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D1A188D" w14:textId="4EA72469" w:rsidR="00E8037D" w:rsidRPr="009A14AB" w:rsidRDefault="009A14AB" w:rsidP="00E8037D">
      <w:pPr>
        <w:jc w:val="center"/>
        <w:rPr>
          <w:rFonts w:cstheme="minorHAnsi"/>
          <w:b/>
          <w:bCs/>
          <w:color w:val="1F3864" w:themeColor="accent1" w:themeShade="80"/>
          <w:sz w:val="28"/>
          <w:szCs w:val="28"/>
          <w:u w:val="single"/>
        </w:rPr>
      </w:pPr>
      <w:r>
        <w:rPr>
          <w:rFonts w:cstheme="minorHAnsi"/>
          <w:b/>
          <w:bCs/>
          <w:noProof/>
          <w:color w:val="1F3864" w:themeColor="accent1" w:themeShade="80"/>
          <w:sz w:val="28"/>
          <w:szCs w:val="28"/>
          <w:u w:val="single"/>
        </w:rPr>
        <w:drawing>
          <wp:anchor distT="0" distB="0" distL="114300" distR="114300" simplePos="0" relativeHeight="251658240" behindDoc="0" locked="0" layoutInCell="1" allowOverlap="1" wp14:anchorId="7763D741" wp14:editId="3D7E9B0B">
            <wp:simplePos x="0" y="0"/>
            <wp:positionH relativeFrom="margin">
              <wp:posOffset>5370830</wp:posOffset>
            </wp:positionH>
            <wp:positionV relativeFrom="margin">
              <wp:posOffset>-545465</wp:posOffset>
            </wp:positionV>
            <wp:extent cx="908685" cy="951230"/>
            <wp:effectExtent l="0" t="0" r="5715" b="0"/>
            <wp:wrapSquare wrapText="bothSides"/>
            <wp:docPr id="141292942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908685" cy="951230"/>
                    </a:xfrm>
                    <a:prstGeom prst="rect">
                      <a:avLst/>
                    </a:prstGeom>
                    <a:noFill/>
                  </pic:spPr>
                </pic:pic>
              </a:graphicData>
            </a:graphic>
          </wp:anchor>
        </w:drawing>
      </w:r>
      <w:r w:rsidR="00E8037D" w:rsidRPr="009A14AB">
        <w:rPr>
          <w:rFonts w:cstheme="minorHAnsi"/>
          <w:b/>
          <w:bCs/>
          <w:color w:val="1F3864" w:themeColor="accent1" w:themeShade="80"/>
          <w:sz w:val="28"/>
          <w:szCs w:val="28"/>
          <w:u w:val="single"/>
        </w:rPr>
        <w:t xml:space="preserve">Queen Alexandra’s House </w:t>
      </w:r>
    </w:p>
    <w:p w14:paraId="5D2C92FE" w14:textId="1906DF99" w:rsidR="00E8037D" w:rsidRPr="009A14AB" w:rsidRDefault="00E8037D" w:rsidP="00E8037D">
      <w:pPr>
        <w:jc w:val="center"/>
        <w:rPr>
          <w:rFonts w:cstheme="minorHAnsi"/>
          <w:b/>
          <w:bCs/>
          <w:color w:val="1F3864" w:themeColor="accent1" w:themeShade="80"/>
          <w:u w:val="single"/>
        </w:rPr>
      </w:pPr>
      <w:r w:rsidRPr="009A14AB">
        <w:rPr>
          <w:rFonts w:cstheme="minorHAnsi"/>
          <w:b/>
          <w:bCs/>
          <w:color w:val="1F3864" w:themeColor="accent1" w:themeShade="80"/>
          <w:u w:val="single"/>
        </w:rPr>
        <w:t>Drugs and Anti-Social Behaviour Policy 2023 / 2024</w:t>
      </w:r>
    </w:p>
    <w:p w14:paraId="120FF5D7" w14:textId="34478D68" w:rsidR="00E8037D" w:rsidRPr="009A14AB" w:rsidRDefault="00E8037D" w:rsidP="00E8037D">
      <w:pPr>
        <w:spacing w:after="0" w:line="240" w:lineRule="auto"/>
        <w:rPr>
          <w:rFonts w:eastAsia="Times New Roman" w:cstheme="minorHAnsi"/>
          <w:color w:val="1F3864" w:themeColor="accent1" w:themeShade="80"/>
          <w:lang w:eastAsia="en-GB"/>
        </w:rPr>
      </w:pPr>
    </w:p>
    <w:p w14:paraId="0956EB3C" w14:textId="77777777" w:rsidR="00E8037D" w:rsidRPr="009A14AB" w:rsidRDefault="00E8037D" w:rsidP="00E8037D">
      <w:pPr>
        <w:shd w:val="clear" w:color="auto" w:fill="FFFFFF"/>
        <w:spacing w:after="0" w:line="240" w:lineRule="auto"/>
        <w:rPr>
          <w:rFonts w:eastAsia="Times New Roman" w:cstheme="minorHAnsi"/>
          <w:color w:val="1F3864" w:themeColor="accent1" w:themeShade="80"/>
          <w:lang w:eastAsia="en-GB"/>
        </w:rPr>
      </w:pPr>
      <w:r w:rsidRPr="009A14AB">
        <w:rPr>
          <w:rFonts w:eastAsia="Times New Roman" w:cstheme="minorHAnsi"/>
          <w:color w:val="1F3864" w:themeColor="accent1" w:themeShade="80"/>
          <w:lang w:eastAsia="en-GB"/>
        </w:rPr>
        <w:t>The Drugs &amp; Anti-Social Behaviour policy applies to all residents of Queen Alexandra's House. It confers responsibility on residents, visitors, contractors, and staff.</w:t>
      </w:r>
    </w:p>
    <w:p w14:paraId="668B2420" w14:textId="77777777" w:rsidR="00E8037D" w:rsidRPr="009A14AB" w:rsidRDefault="00E8037D" w:rsidP="00E8037D">
      <w:pPr>
        <w:shd w:val="clear" w:color="auto" w:fill="FFFFFF"/>
        <w:spacing w:after="0" w:line="240" w:lineRule="auto"/>
        <w:rPr>
          <w:rFonts w:eastAsia="Times New Roman" w:cstheme="minorHAnsi"/>
          <w:color w:val="1F3864" w:themeColor="accent1" w:themeShade="80"/>
          <w:lang w:eastAsia="en-GB"/>
        </w:rPr>
      </w:pPr>
    </w:p>
    <w:p w14:paraId="02F5DCD6" w14:textId="590B7F3B" w:rsidR="00E8037D" w:rsidRPr="009A14AB" w:rsidRDefault="00E8037D" w:rsidP="00E8037D">
      <w:pPr>
        <w:spacing w:after="0" w:line="240" w:lineRule="auto"/>
        <w:rPr>
          <w:rFonts w:eastAsia="Times New Roman" w:cstheme="minorHAnsi"/>
          <w:b/>
          <w:bCs/>
          <w:color w:val="1F3864" w:themeColor="accent1" w:themeShade="80"/>
          <w:u w:val="single"/>
          <w:lang w:eastAsia="en-GB"/>
        </w:rPr>
      </w:pPr>
      <w:r w:rsidRPr="009A14AB">
        <w:rPr>
          <w:rFonts w:eastAsia="Times New Roman" w:cstheme="minorHAnsi"/>
          <w:b/>
          <w:bCs/>
          <w:color w:val="1F3864" w:themeColor="accent1" w:themeShade="80"/>
          <w:u w:val="single"/>
          <w:lang w:eastAsia="en-GB"/>
        </w:rPr>
        <w:t>Drugs: A Policy Statement</w:t>
      </w:r>
    </w:p>
    <w:p w14:paraId="2D259EDD" w14:textId="77777777" w:rsidR="00E8037D" w:rsidRPr="009A14AB" w:rsidRDefault="00E8037D" w:rsidP="00E8037D">
      <w:pPr>
        <w:pStyle w:val="ListParagraph"/>
        <w:numPr>
          <w:ilvl w:val="0"/>
          <w:numId w:val="5"/>
        </w:numPr>
        <w:spacing w:before="240" w:after="240" w:line="240" w:lineRule="auto"/>
        <w:rPr>
          <w:rFonts w:eastAsia="Times New Roman" w:cstheme="minorHAnsi"/>
          <w:color w:val="1F3864" w:themeColor="accent1" w:themeShade="80"/>
          <w:lang w:eastAsia="en-GB"/>
        </w:rPr>
      </w:pPr>
      <w:r w:rsidRPr="009A14AB">
        <w:rPr>
          <w:rFonts w:eastAsia="Times New Roman" w:cstheme="minorHAnsi"/>
          <w:b/>
          <w:bCs/>
          <w:color w:val="1F3864" w:themeColor="accent1" w:themeShade="80"/>
          <w:lang w:eastAsia="en-GB"/>
        </w:rPr>
        <w:t>Introduction – aims of the policy.</w:t>
      </w:r>
    </w:p>
    <w:p w14:paraId="174C42B5" w14:textId="77777777" w:rsidR="00E8037D" w:rsidRPr="009A14AB" w:rsidRDefault="00E8037D" w:rsidP="00E8037D">
      <w:pPr>
        <w:pStyle w:val="ListParagraph"/>
        <w:spacing w:before="240" w:after="240" w:line="240" w:lineRule="auto"/>
        <w:rPr>
          <w:rFonts w:eastAsia="Times New Roman" w:cstheme="minorHAnsi"/>
          <w:color w:val="1F3864" w:themeColor="accent1" w:themeShade="80"/>
          <w:lang w:eastAsia="en-GB"/>
        </w:rPr>
      </w:pPr>
    </w:p>
    <w:p w14:paraId="63A7C9A2" w14:textId="462AF216" w:rsidR="00E8037D" w:rsidRPr="009A14AB" w:rsidRDefault="00E8037D" w:rsidP="00E8037D">
      <w:pPr>
        <w:pStyle w:val="ListParagraph"/>
        <w:numPr>
          <w:ilvl w:val="1"/>
          <w:numId w:val="5"/>
        </w:numPr>
        <w:spacing w:before="240" w:after="240" w:line="240" w:lineRule="auto"/>
        <w:rPr>
          <w:rFonts w:eastAsia="Times New Roman" w:cstheme="minorHAnsi"/>
          <w:color w:val="1F3864" w:themeColor="accent1" w:themeShade="80"/>
          <w:lang w:eastAsia="en-GB"/>
        </w:rPr>
      </w:pPr>
      <w:r w:rsidRPr="009A14AB">
        <w:rPr>
          <w:rFonts w:eastAsia="Times New Roman" w:cstheme="minorHAnsi"/>
          <w:color w:val="1F3864" w:themeColor="accent1" w:themeShade="80"/>
          <w:lang w:eastAsia="en-GB"/>
        </w:rPr>
        <w:t>The central aim of the QAH’s policy on controlled drugs is to balance respect for the privacy and freedom of individual residents with the imperatives of compliance within the UK law and maintenance of a safe, productive, and legal environment in the best interests of all residents.</w:t>
      </w:r>
    </w:p>
    <w:p w14:paraId="36EF2850" w14:textId="77777777" w:rsidR="00E8037D" w:rsidRPr="009A14AB" w:rsidRDefault="00E8037D" w:rsidP="00E8037D">
      <w:pPr>
        <w:pStyle w:val="ListParagraph"/>
        <w:spacing w:before="240" w:after="240" w:line="240" w:lineRule="auto"/>
        <w:rPr>
          <w:rFonts w:eastAsia="Times New Roman" w:cstheme="minorHAnsi"/>
          <w:color w:val="1F3864" w:themeColor="accent1" w:themeShade="80"/>
          <w:lang w:eastAsia="en-GB"/>
        </w:rPr>
      </w:pPr>
    </w:p>
    <w:p w14:paraId="0FEA6473" w14:textId="77777777" w:rsidR="00E8037D" w:rsidRPr="009A14AB" w:rsidRDefault="00E8037D" w:rsidP="00E8037D">
      <w:pPr>
        <w:pStyle w:val="ListParagraph"/>
        <w:numPr>
          <w:ilvl w:val="1"/>
          <w:numId w:val="5"/>
        </w:numPr>
        <w:spacing w:before="240" w:after="240" w:line="240" w:lineRule="auto"/>
        <w:rPr>
          <w:rFonts w:eastAsia="Times New Roman" w:cstheme="minorHAnsi"/>
          <w:color w:val="1F3864" w:themeColor="accent1" w:themeShade="80"/>
          <w:lang w:eastAsia="en-GB"/>
        </w:rPr>
      </w:pPr>
      <w:r w:rsidRPr="009A14AB">
        <w:rPr>
          <w:rFonts w:eastAsia="Times New Roman" w:cstheme="minorHAnsi"/>
          <w:color w:val="1F3864" w:themeColor="accent1" w:themeShade="80"/>
          <w:lang w:eastAsia="en-GB"/>
        </w:rPr>
        <w:t>An important feature of the policy is the offer of assistance to residents who may need advice or counselling about drugs, or about any issues arising from the use of drugs. QAH wishes to support students who have a drug dependency to seek help, and to be supported in doing so.</w:t>
      </w:r>
    </w:p>
    <w:p w14:paraId="2E1C4C05" w14:textId="25333E57" w:rsidR="00E8037D" w:rsidRPr="009A14AB" w:rsidRDefault="00E8037D" w:rsidP="00E8037D">
      <w:pPr>
        <w:pStyle w:val="ListParagraph"/>
        <w:rPr>
          <w:rFonts w:eastAsia="Times New Roman" w:cstheme="minorHAnsi"/>
          <w:color w:val="1F3864" w:themeColor="accent1" w:themeShade="80"/>
          <w:lang w:eastAsia="en-GB"/>
        </w:rPr>
      </w:pPr>
    </w:p>
    <w:p w14:paraId="0E9D3728" w14:textId="77777777" w:rsidR="00E8037D" w:rsidRPr="009A14AB" w:rsidRDefault="00E8037D" w:rsidP="00E8037D">
      <w:pPr>
        <w:pStyle w:val="ListParagraph"/>
        <w:spacing w:before="240" w:after="240" w:line="240" w:lineRule="auto"/>
        <w:rPr>
          <w:rFonts w:eastAsia="Times New Roman" w:cstheme="minorHAnsi"/>
          <w:color w:val="1F3864" w:themeColor="accent1" w:themeShade="80"/>
          <w:lang w:eastAsia="en-GB"/>
        </w:rPr>
      </w:pPr>
      <w:r w:rsidRPr="009A14AB">
        <w:rPr>
          <w:rFonts w:eastAsia="Times New Roman" w:cstheme="minorHAnsi"/>
          <w:color w:val="1F3864" w:themeColor="accent1" w:themeShade="80"/>
          <w:lang w:eastAsia="en-GB"/>
        </w:rPr>
        <w:t>QAH encourages residents to contact drug helpline numbers, as well as their universities helpline numbers. List is available at reception and in your Residents Handbook.</w:t>
      </w:r>
    </w:p>
    <w:p w14:paraId="4059BD1E" w14:textId="77777777" w:rsidR="00E8037D" w:rsidRPr="009A14AB" w:rsidRDefault="00E8037D" w:rsidP="00E8037D">
      <w:pPr>
        <w:pStyle w:val="ListParagraph"/>
        <w:spacing w:before="240" w:after="240" w:line="240" w:lineRule="auto"/>
        <w:rPr>
          <w:rFonts w:eastAsia="Times New Roman" w:cstheme="minorHAnsi"/>
          <w:color w:val="1F3864" w:themeColor="accent1" w:themeShade="80"/>
          <w:lang w:eastAsia="en-GB"/>
        </w:rPr>
      </w:pPr>
    </w:p>
    <w:p w14:paraId="4DB8FB98" w14:textId="77777777" w:rsidR="00E8037D" w:rsidRPr="009A14AB" w:rsidRDefault="00E8037D" w:rsidP="00E8037D">
      <w:pPr>
        <w:pStyle w:val="ListParagraph"/>
        <w:numPr>
          <w:ilvl w:val="1"/>
          <w:numId w:val="5"/>
        </w:numPr>
        <w:spacing w:before="240" w:after="240" w:line="240" w:lineRule="auto"/>
        <w:rPr>
          <w:rFonts w:eastAsia="Times New Roman" w:cstheme="minorHAnsi"/>
          <w:color w:val="1F3864" w:themeColor="accent1" w:themeShade="80"/>
          <w:lang w:eastAsia="en-GB"/>
        </w:rPr>
      </w:pPr>
      <w:r w:rsidRPr="009A14AB">
        <w:rPr>
          <w:rFonts w:eastAsia="Times New Roman" w:cstheme="minorHAnsi"/>
          <w:color w:val="1F3864" w:themeColor="accent1" w:themeShade="80"/>
          <w:lang w:eastAsia="en-GB"/>
        </w:rPr>
        <w:t>It is a requirement of QAH regulations that residents observe the terms of the policy, violations of which will constitute misconduct under the licence agreement.</w:t>
      </w:r>
    </w:p>
    <w:p w14:paraId="4C98CBF0" w14:textId="77777777" w:rsidR="00E8037D" w:rsidRPr="009A14AB" w:rsidRDefault="00E8037D" w:rsidP="00E8037D">
      <w:pPr>
        <w:pStyle w:val="ListParagraph"/>
        <w:spacing w:before="240" w:after="240" w:line="240" w:lineRule="auto"/>
        <w:rPr>
          <w:rFonts w:eastAsia="Times New Roman" w:cstheme="minorHAnsi"/>
          <w:color w:val="1F3864" w:themeColor="accent1" w:themeShade="80"/>
          <w:lang w:eastAsia="en-GB"/>
        </w:rPr>
      </w:pPr>
    </w:p>
    <w:p w14:paraId="1CD4883D" w14:textId="77777777" w:rsidR="00E8037D" w:rsidRPr="009A14AB" w:rsidRDefault="00E8037D" w:rsidP="00E8037D">
      <w:pPr>
        <w:pStyle w:val="ListParagraph"/>
        <w:numPr>
          <w:ilvl w:val="0"/>
          <w:numId w:val="5"/>
        </w:numPr>
        <w:spacing w:before="240" w:after="240" w:line="240" w:lineRule="auto"/>
        <w:rPr>
          <w:rFonts w:eastAsia="Times New Roman" w:cstheme="minorHAnsi"/>
          <w:color w:val="1F3864" w:themeColor="accent1" w:themeShade="80"/>
          <w:lang w:eastAsia="en-GB"/>
        </w:rPr>
      </w:pPr>
      <w:r w:rsidRPr="009A14AB">
        <w:rPr>
          <w:rFonts w:eastAsia="Times New Roman" w:cstheme="minorHAnsi"/>
          <w:b/>
          <w:bCs/>
          <w:color w:val="1F3864" w:themeColor="accent1" w:themeShade="80"/>
          <w:lang w:eastAsia="en-GB"/>
        </w:rPr>
        <w:t>Drugs and the Law</w:t>
      </w:r>
    </w:p>
    <w:p w14:paraId="207B3BAB" w14:textId="77777777" w:rsidR="00E8037D" w:rsidRPr="009A14AB" w:rsidRDefault="00E8037D" w:rsidP="00E8037D">
      <w:pPr>
        <w:pStyle w:val="ListParagraph"/>
        <w:spacing w:before="240" w:after="240" w:line="240" w:lineRule="auto"/>
        <w:rPr>
          <w:rFonts w:eastAsia="Times New Roman" w:cstheme="minorHAnsi"/>
          <w:color w:val="1F3864" w:themeColor="accent1" w:themeShade="80"/>
          <w:lang w:eastAsia="en-GB"/>
        </w:rPr>
      </w:pPr>
    </w:p>
    <w:p w14:paraId="32ACC8BE" w14:textId="77777777" w:rsidR="00E8037D" w:rsidRPr="009A14AB" w:rsidRDefault="00E8037D" w:rsidP="00E8037D">
      <w:pPr>
        <w:pStyle w:val="ListParagraph"/>
        <w:numPr>
          <w:ilvl w:val="1"/>
          <w:numId w:val="5"/>
        </w:numPr>
        <w:spacing w:before="240" w:after="240" w:line="240" w:lineRule="auto"/>
        <w:rPr>
          <w:rFonts w:eastAsia="Times New Roman" w:cstheme="minorHAnsi"/>
          <w:color w:val="1F3864" w:themeColor="accent1" w:themeShade="80"/>
          <w:lang w:eastAsia="en-GB"/>
        </w:rPr>
      </w:pPr>
      <w:r w:rsidRPr="009A14AB">
        <w:rPr>
          <w:rFonts w:eastAsia="Times New Roman" w:cstheme="minorHAnsi"/>
          <w:color w:val="1F3864" w:themeColor="accent1" w:themeShade="80"/>
          <w:lang w:eastAsia="en-GB"/>
        </w:rPr>
        <w:t>The misuse of substances known as ‘drugs’ is against the criminal law in the UK. The term ‘drugs’ covers a wide range of substances, including cannabis, cocaine, and heroin, together with the many derivatives or hybrids of these drugs. It refers to any substance controlled by the Misuse of Drugs Act 1971 and the Psychoactive Substances Act 2016.</w:t>
      </w:r>
    </w:p>
    <w:p w14:paraId="299DEEA7" w14:textId="77777777" w:rsidR="00E8037D" w:rsidRPr="009A14AB" w:rsidRDefault="00E8037D" w:rsidP="00E8037D">
      <w:pPr>
        <w:pStyle w:val="ListParagraph"/>
        <w:spacing w:before="240" w:after="240" w:line="240" w:lineRule="auto"/>
        <w:rPr>
          <w:rFonts w:eastAsia="Times New Roman" w:cstheme="minorHAnsi"/>
          <w:color w:val="1F3864" w:themeColor="accent1" w:themeShade="80"/>
          <w:lang w:eastAsia="en-GB"/>
        </w:rPr>
      </w:pPr>
    </w:p>
    <w:p w14:paraId="2AD9370A" w14:textId="77777777" w:rsidR="00E8037D" w:rsidRPr="009A14AB" w:rsidRDefault="00E8037D" w:rsidP="00E8037D">
      <w:pPr>
        <w:pStyle w:val="ListParagraph"/>
        <w:numPr>
          <w:ilvl w:val="1"/>
          <w:numId w:val="5"/>
        </w:numPr>
        <w:spacing w:before="240" w:after="240" w:line="240" w:lineRule="auto"/>
        <w:rPr>
          <w:rFonts w:eastAsia="Times New Roman" w:cstheme="minorHAnsi"/>
          <w:color w:val="1F3864" w:themeColor="accent1" w:themeShade="80"/>
          <w:lang w:eastAsia="en-GB"/>
        </w:rPr>
      </w:pPr>
      <w:r w:rsidRPr="009A14AB">
        <w:rPr>
          <w:rFonts w:eastAsia="Times New Roman" w:cstheme="minorHAnsi"/>
          <w:color w:val="1F3864" w:themeColor="accent1" w:themeShade="80"/>
          <w:lang w:eastAsia="en-GB"/>
        </w:rPr>
        <w:t>The term ‘misuse’ includes the use, possession, trade, distribution, selling, offering for sale, and purchase of drugs, as well as the illegal use of prescription drugs (i.e., the use of prescription drugs that have not been legally obtained, or have been used in a manner or for a purpose other than as prescribed.)</w:t>
      </w:r>
    </w:p>
    <w:p w14:paraId="6A214137" w14:textId="77777777" w:rsidR="00E8037D" w:rsidRPr="009A14AB" w:rsidRDefault="00E8037D" w:rsidP="00E8037D">
      <w:pPr>
        <w:pStyle w:val="ListParagraph"/>
        <w:rPr>
          <w:rFonts w:eastAsia="Times New Roman" w:cstheme="minorHAnsi"/>
          <w:color w:val="1F3864" w:themeColor="accent1" w:themeShade="80"/>
          <w:lang w:eastAsia="en-GB"/>
        </w:rPr>
      </w:pPr>
    </w:p>
    <w:p w14:paraId="18CFB8DE" w14:textId="77777777" w:rsidR="00E8037D" w:rsidRPr="009A14AB" w:rsidRDefault="00E8037D" w:rsidP="00E8037D">
      <w:pPr>
        <w:pStyle w:val="ListParagraph"/>
        <w:numPr>
          <w:ilvl w:val="1"/>
          <w:numId w:val="5"/>
        </w:numPr>
        <w:spacing w:before="240" w:after="240" w:line="240" w:lineRule="auto"/>
        <w:rPr>
          <w:rFonts w:eastAsia="Times New Roman" w:cstheme="minorHAnsi"/>
          <w:color w:val="1F3864" w:themeColor="accent1" w:themeShade="80"/>
          <w:lang w:eastAsia="en-GB"/>
        </w:rPr>
      </w:pPr>
      <w:r w:rsidRPr="009A14AB">
        <w:rPr>
          <w:rFonts w:eastAsia="Times New Roman" w:cstheme="minorHAnsi"/>
          <w:color w:val="1F3864" w:themeColor="accent1" w:themeShade="80"/>
          <w:lang w:eastAsia="en-GB"/>
        </w:rPr>
        <w:t>A resident who breaks the law on drugs will be reported to the police, have their licence agreement terminated, and evicted from QAH with immediate effect.</w:t>
      </w:r>
    </w:p>
    <w:p w14:paraId="73F3E6F9" w14:textId="77777777" w:rsidR="00E8037D" w:rsidRPr="009A14AB" w:rsidRDefault="00E8037D" w:rsidP="00E8037D">
      <w:pPr>
        <w:pStyle w:val="ListParagraph"/>
        <w:spacing w:before="240" w:after="240" w:line="240" w:lineRule="auto"/>
        <w:rPr>
          <w:rFonts w:eastAsia="Times New Roman" w:cstheme="minorHAnsi"/>
          <w:color w:val="1F3864" w:themeColor="accent1" w:themeShade="80"/>
          <w:lang w:eastAsia="en-GB"/>
        </w:rPr>
      </w:pPr>
    </w:p>
    <w:p w14:paraId="6EF0E5DA" w14:textId="77777777" w:rsidR="00E8037D" w:rsidRPr="009A14AB" w:rsidRDefault="00E8037D" w:rsidP="00E8037D">
      <w:pPr>
        <w:pStyle w:val="ListParagraph"/>
        <w:numPr>
          <w:ilvl w:val="0"/>
          <w:numId w:val="5"/>
        </w:numPr>
        <w:spacing w:before="240" w:after="240" w:line="240" w:lineRule="auto"/>
        <w:rPr>
          <w:rFonts w:eastAsia="Times New Roman" w:cstheme="minorHAnsi"/>
          <w:color w:val="1F3864" w:themeColor="accent1" w:themeShade="80"/>
          <w:lang w:eastAsia="en-GB"/>
        </w:rPr>
      </w:pPr>
      <w:r w:rsidRPr="009A14AB">
        <w:rPr>
          <w:rFonts w:eastAsia="Times New Roman" w:cstheme="minorHAnsi"/>
          <w:b/>
          <w:bCs/>
          <w:color w:val="1F3864" w:themeColor="accent1" w:themeShade="80"/>
          <w:lang w:eastAsia="en-GB"/>
        </w:rPr>
        <w:t>Assistance for residents</w:t>
      </w:r>
    </w:p>
    <w:p w14:paraId="2AAEBEBA" w14:textId="77777777" w:rsidR="00E8037D" w:rsidRPr="009A14AB" w:rsidRDefault="00E8037D" w:rsidP="00E8037D">
      <w:pPr>
        <w:pStyle w:val="ListParagraph"/>
        <w:spacing w:before="240" w:after="240" w:line="240" w:lineRule="auto"/>
        <w:rPr>
          <w:rFonts w:eastAsia="Times New Roman" w:cstheme="minorHAnsi"/>
          <w:color w:val="1F3864" w:themeColor="accent1" w:themeShade="80"/>
          <w:lang w:eastAsia="en-GB"/>
        </w:rPr>
      </w:pPr>
    </w:p>
    <w:p w14:paraId="0CD7BA05" w14:textId="77777777" w:rsidR="00E8037D" w:rsidRPr="009A14AB" w:rsidRDefault="00E8037D" w:rsidP="00E8037D">
      <w:pPr>
        <w:pStyle w:val="ListParagraph"/>
        <w:numPr>
          <w:ilvl w:val="1"/>
          <w:numId w:val="5"/>
        </w:numPr>
        <w:spacing w:before="240" w:after="240" w:line="240" w:lineRule="auto"/>
        <w:rPr>
          <w:rFonts w:eastAsia="Times New Roman" w:cstheme="minorHAnsi"/>
          <w:color w:val="1F3864" w:themeColor="accent1" w:themeShade="80"/>
          <w:lang w:eastAsia="en-GB"/>
        </w:rPr>
      </w:pPr>
      <w:r w:rsidRPr="009A14AB">
        <w:rPr>
          <w:rFonts w:eastAsia="Times New Roman" w:cstheme="minorHAnsi"/>
          <w:color w:val="1F3864" w:themeColor="accent1" w:themeShade="80"/>
          <w:lang w:eastAsia="en-GB"/>
        </w:rPr>
        <w:t>Any resident who has or fears she may have a drug dependency is encouraged to seek professional assistance and advice as soon as possible.</w:t>
      </w:r>
    </w:p>
    <w:p w14:paraId="4B07FA21" w14:textId="77777777" w:rsidR="00E8037D" w:rsidRPr="009A14AB" w:rsidRDefault="00E8037D" w:rsidP="00E8037D">
      <w:pPr>
        <w:pStyle w:val="ListParagraph"/>
        <w:spacing w:before="240" w:after="240" w:line="240" w:lineRule="auto"/>
        <w:rPr>
          <w:rFonts w:eastAsia="Times New Roman" w:cstheme="minorHAnsi"/>
          <w:color w:val="1F3864" w:themeColor="accent1" w:themeShade="80"/>
          <w:lang w:eastAsia="en-GB"/>
        </w:rPr>
      </w:pPr>
    </w:p>
    <w:p w14:paraId="0C139331" w14:textId="4FED6CD5" w:rsidR="00E8037D" w:rsidRPr="009A14AB" w:rsidRDefault="00E8037D" w:rsidP="00E8037D">
      <w:pPr>
        <w:pStyle w:val="ListParagraph"/>
        <w:numPr>
          <w:ilvl w:val="1"/>
          <w:numId w:val="5"/>
        </w:numPr>
        <w:spacing w:before="240" w:after="240" w:line="240" w:lineRule="auto"/>
        <w:rPr>
          <w:rFonts w:eastAsia="Times New Roman" w:cstheme="minorHAnsi"/>
          <w:color w:val="1F3864" w:themeColor="accent1" w:themeShade="80"/>
          <w:lang w:eastAsia="en-GB"/>
        </w:rPr>
      </w:pPr>
      <w:r w:rsidRPr="009A14AB">
        <w:rPr>
          <w:rFonts w:eastAsia="Times New Roman" w:cstheme="minorHAnsi"/>
          <w:color w:val="1F3864" w:themeColor="accent1" w:themeShade="80"/>
          <w:lang w:eastAsia="en-GB"/>
        </w:rPr>
        <w:t>A resident’s own GP may often be the most appropriate source of such advice.</w:t>
      </w:r>
    </w:p>
    <w:p w14:paraId="413D6AAB" w14:textId="77777777" w:rsidR="00E8037D" w:rsidRPr="009A14AB" w:rsidRDefault="00E8037D" w:rsidP="00E8037D">
      <w:pPr>
        <w:pStyle w:val="ListParagraph"/>
        <w:rPr>
          <w:rFonts w:eastAsia="Times New Roman" w:cstheme="minorHAnsi"/>
          <w:color w:val="1F3864" w:themeColor="accent1" w:themeShade="80"/>
          <w:lang w:eastAsia="en-GB"/>
        </w:rPr>
      </w:pPr>
    </w:p>
    <w:p w14:paraId="62751898" w14:textId="77777777" w:rsidR="00E8037D" w:rsidRPr="009A14AB" w:rsidRDefault="00E8037D" w:rsidP="00E8037D">
      <w:pPr>
        <w:pStyle w:val="ListParagraph"/>
        <w:spacing w:before="240" w:after="240" w:line="240" w:lineRule="auto"/>
        <w:rPr>
          <w:rFonts w:eastAsia="Times New Roman" w:cstheme="minorHAnsi"/>
          <w:color w:val="1F3864" w:themeColor="accent1" w:themeShade="80"/>
          <w:lang w:eastAsia="en-GB"/>
        </w:rPr>
      </w:pPr>
    </w:p>
    <w:p w14:paraId="509EEDCA" w14:textId="77777777" w:rsidR="00E8037D" w:rsidRPr="009A14AB" w:rsidRDefault="00E8037D" w:rsidP="00E8037D">
      <w:pPr>
        <w:pStyle w:val="ListParagraph"/>
        <w:numPr>
          <w:ilvl w:val="0"/>
          <w:numId w:val="5"/>
        </w:numPr>
        <w:spacing w:before="240" w:after="240" w:line="240" w:lineRule="auto"/>
        <w:rPr>
          <w:rFonts w:eastAsia="Times New Roman" w:cstheme="minorHAnsi"/>
          <w:color w:val="1F3864" w:themeColor="accent1" w:themeShade="80"/>
          <w:lang w:eastAsia="en-GB"/>
        </w:rPr>
      </w:pPr>
      <w:r w:rsidRPr="009A14AB">
        <w:rPr>
          <w:rFonts w:eastAsia="Times New Roman" w:cstheme="minorHAnsi"/>
          <w:b/>
          <w:bCs/>
          <w:color w:val="1F3864" w:themeColor="accent1" w:themeShade="80"/>
          <w:lang w:eastAsia="en-GB"/>
        </w:rPr>
        <w:lastRenderedPageBreak/>
        <w:t>Reporting of offenses</w:t>
      </w:r>
    </w:p>
    <w:p w14:paraId="7C15379E" w14:textId="77777777" w:rsidR="00E8037D" w:rsidRPr="009A14AB" w:rsidRDefault="00E8037D" w:rsidP="00E8037D">
      <w:pPr>
        <w:pStyle w:val="ListParagraph"/>
        <w:spacing w:before="240" w:after="240" w:line="240" w:lineRule="auto"/>
        <w:rPr>
          <w:rFonts w:eastAsia="Times New Roman" w:cstheme="minorHAnsi"/>
          <w:color w:val="1F3864" w:themeColor="accent1" w:themeShade="80"/>
          <w:lang w:eastAsia="en-GB"/>
        </w:rPr>
      </w:pPr>
    </w:p>
    <w:p w14:paraId="5503B56A" w14:textId="77777777" w:rsidR="00E8037D" w:rsidRPr="009A14AB" w:rsidRDefault="00E8037D" w:rsidP="00E8037D">
      <w:pPr>
        <w:pStyle w:val="ListParagraph"/>
        <w:numPr>
          <w:ilvl w:val="1"/>
          <w:numId w:val="5"/>
        </w:numPr>
        <w:spacing w:before="240" w:after="240" w:line="240" w:lineRule="auto"/>
        <w:rPr>
          <w:rFonts w:eastAsia="Times New Roman" w:cstheme="minorHAnsi"/>
          <w:color w:val="1F3864" w:themeColor="accent1" w:themeShade="80"/>
          <w:lang w:eastAsia="en-GB"/>
        </w:rPr>
      </w:pPr>
      <w:r w:rsidRPr="009A14AB">
        <w:rPr>
          <w:rFonts w:eastAsia="Times New Roman" w:cstheme="minorHAnsi"/>
          <w:color w:val="1F3864" w:themeColor="accent1" w:themeShade="80"/>
          <w:lang w:eastAsia="en-GB"/>
        </w:rPr>
        <w:t>The disciplinary procedures of QAH require that where any resident of QAH believes that an offence against the Regulations has been committed by another resident of QAH, they should notify reception as soon as possible. In the case of the use of controlled drugs, the following are examples of instances where a report to QAH will be required:</w:t>
      </w:r>
    </w:p>
    <w:p w14:paraId="0A5377A8" w14:textId="77777777" w:rsidR="00E8037D" w:rsidRPr="009A14AB" w:rsidRDefault="00E8037D" w:rsidP="00E8037D">
      <w:pPr>
        <w:pStyle w:val="ListParagraph"/>
        <w:spacing w:before="240" w:after="240" w:line="240" w:lineRule="auto"/>
        <w:rPr>
          <w:rFonts w:eastAsia="Times New Roman" w:cstheme="minorHAnsi"/>
          <w:color w:val="1F3864" w:themeColor="accent1" w:themeShade="80"/>
          <w:lang w:eastAsia="en-GB"/>
        </w:rPr>
      </w:pPr>
    </w:p>
    <w:p w14:paraId="3F221AD5" w14:textId="77777777" w:rsidR="00E8037D" w:rsidRPr="009A14AB" w:rsidRDefault="00E8037D" w:rsidP="00E8037D">
      <w:pPr>
        <w:spacing w:before="240" w:after="240" w:line="240" w:lineRule="auto"/>
        <w:ind w:left="360"/>
        <w:rPr>
          <w:rFonts w:eastAsia="Times New Roman" w:cstheme="minorHAnsi"/>
          <w:color w:val="1F3864" w:themeColor="accent1" w:themeShade="80"/>
          <w:lang w:eastAsia="en-GB"/>
        </w:rPr>
      </w:pPr>
      <w:r w:rsidRPr="009A14AB">
        <w:rPr>
          <w:rFonts w:eastAsia="Times New Roman" w:cstheme="minorHAnsi"/>
          <w:color w:val="1F3864" w:themeColor="accent1" w:themeShade="80"/>
          <w:lang w:eastAsia="en-GB"/>
        </w:rPr>
        <w:t>i) Direct observation of drug misuse or the physical symptoms or manifestations of impairment due to such drug misuse, while on QAH premises, or in circumstances which have the potential to damage the reputation of QAH, or where this affects or concerns other residents of QAH.</w:t>
      </w:r>
    </w:p>
    <w:p w14:paraId="1A6C3D11" w14:textId="77777777" w:rsidR="00E8037D" w:rsidRPr="009A14AB" w:rsidRDefault="00E8037D" w:rsidP="00E8037D">
      <w:pPr>
        <w:spacing w:before="240" w:after="240" w:line="240" w:lineRule="auto"/>
        <w:ind w:firstLine="360"/>
        <w:rPr>
          <w:rFonts w:eastAsia="Times New Roman" w:cstheme="minorHAnsi"/>
          <w:color w:val="1F3864" w:themeColor="accent1" w:themeShade="80"/>
          <w:lang w:eastAsia="en-GB"/>
        </w:rPr>
      </w:pPr>
      <w:r w:rsidRPr="009A14AB">
        <w:rPr>
          <w:rFonts w:eastAsia="Times New Roman" w:cstheme="minorHAnsi"/>
          <w:color w:val="1F3864" w:themeColor="accent1" w:themeShade="80"/>
          <w:lang w:eastAsia="en-GB"/>
        </w:rPr>
        <w:t>ii) A report of drug misuse provided by a reliable and credible source.</w:t>
      </w:r>
    </w:p>
    <w:p w14:paraId="456F66EE" w14:textId="77777777" w:rsidR="00E8037D" w:rsidRPr="009A14AB" w:rsidRDefault="00E8037D" w:rsidP="00E8037D">
      <w:pPr>
        <w:spacing w:before="240" w:after="240" w:line="240" w:lineRule="auto"/>
        <w:ind w:firstLine="360"/>
        <w:rPr>
          <w:rFonts w:eastAsia="Times New Roman" w:cstheme="minorHAnsi"/>
          <w:color w:val="1F3864" w:themeColor="accent1" w:themeShade="80"/>
          <w:lang w:eastAsia="en-GB"/>
        </w:rPr>
      </w:pPr>
      <w:r w:rsidRPr="009A14AB">
        <w:rPr>
          <w:rFonts w:eastAsia="Times New Roman" w:cstheme="minorHAnsi"/>
          <w:color w:val="1F3864" w:themeColor="accent1" w:themeShade="80"/>
          <w:lang w:eastAsia="en-GB"/>
        </w:rPr>
        <w:t xml:space="preserve">iii) </w:t>
      </w:r>
      <w:proofErr w:type="gramStart"/>
      <w:r w:rsidRPr="009A14AB">
        <w:rPr>
          <w:rFonts w:eastAsia="Times New Roman" w:cstheme="minorHAnsi"/>
          <w:color w:val="1F3864" w:themeColor="accent1" w:themeShade="80"/>
          <w:lang w:eastAsia="en-GB"/>
        </w:rPr>
        <w:t>Other</w:t>
      </w:r>
      <w:proofErr w:type="gramEnd"/>
      <w:r w:rsidRPr="009A14AB">
        <w:rPr>
          <w:rFonts w:eastAsia="Times New Roman" w:cstheme="minorHAnsi"/>
          <w:color w:val="1F3864" w:themeColor="accent1" w:themeShade="80"/>
          <w:lang w:eastAsia="en-GB"/>
        </w:rPr>
        <w:t xml:space="preserve"> evidence that a resident has engaged in such drug misuse.</w:t>
      </w:r>
    </w:p>
    <w:p w14:paraId="5DCC8350" w14:textId="77777777" w:rsidR="00E8037D" w:rsidRPr="009A14AB" w:rsidRDefault="00E8037D" w:rsidP="00E8037D">
      <w:pPr>
        <w:shd w:val="clear" w:color="auto" w:fill="FFFFFF"/>
        <w:spacing w:after="0" w:line="240" w:lineRule="auto"/>
        <w:rPr>
          <w:rFonts w:eastAsia="Times New Roman" w:cstheme="minorHAnsi"/>
          <w:color w:val="1F3864" w:themeColor="accent1" w:themeShade="80"/>
          <w:u w:val="single"/>
          <w:lang w:eastAsia="en-GB"/>
        </w:rPr>
      </w:pPr>
      <w:r w:rsidRPr="009A14AB">
        <w:rPr>
          <w:rFonts w:eastAsia="Times New Roman" w:cstheme="minorHAnsi"/>
          <w:color w:val="1F3864" w:themeColor="accent1" w:themeShade="80"/>
          <w:u w:val="single"/>
          <w:lang w:eastAsia="en-GB"/>
        </w:rPr>
        <w:t>A</w:t>
      </w:r>
      <w:r w:rsidRPr="009A14AB">
        <w:rPr>
          <w:rFonts w:eastAsia="Times New Roman" w:cstheme="minorHAnsi"/>
          <w:b/>
          <w:bCs/>
          <w:color w:val="1F3864" w:themeColor="accent1" w:themeShade="80"/>
          <w:u w:val="single"/>
          <w:lang w:eastAsia="en-GB"/>
        </w:rPr>
        <w:t>nti-Social Behaviour</w:t>
      </w:r>
      <w:r w:rsidRPr="009A14AB">
        <w:rPr>
          <w:rFonts w:eastAsia="Times New Roman" w:cstheme="minorHAnsi"/>
          <w:color w:val="1F3864" w:themeColor="accent1" w:themeShade="80"/>
          <w:u w:val="single"/>
          <w:lang w:eastAsia="en-GB"/>
        </w:rPr>
        <w:t> </w:t>
      </w:r>
    </w:p>
    <w:p w14:paraId="09D67F83" w14:textId="77777777" w:rsidR="00E8037D" w:rsidRPr="009A14AB" w:rsidRDefault="00E8037D" w:rsidP="00E8037D">
      <w:pPr>
        <w:shd w:val="clear" w:color="auto" w:fill="FFFFFF"/>
        <w:spacing w:after="0" w:line="240" w:lineRule="auto"/>
        <w:rPr>
          <w:rFonts w:eastAsia="Times New Roman" w:cstheme="minorHAnsi"/>
          <w:color w:val="1F3864" w:themeColor="accent1" w:themeShade="80"/>
          <w:lang w:eastAsia="en-GB"/>
        </w:rPr>
      </w:pPr>
    </w:p>
    <w:p w14:paraId="04E68A34" w14:textId="5D426159" w:rsidR="00E8037D" w:rsidRPr="009A14AB" w:rsidRDefault="00E8037D" w:rsidP="00E8037D">
      <w:pPr>
        <w:shd w:val="clear" w:color="auto" w:fill="FFFFFF"/>
        <w:spacing w:after="0" w:line="240" w:lineRule="auto"/>
        <w:rPr>
          <w:rFonts w:eastAsia="Times New Roman" w:cstheme="minorHAnsi"/>
          <w:color w:val="1F3864" w:themeColor="accent1" w:themeShade="80"/>
          <w:lang w:eastAsia="en-GB"/>
        </w:rPr>
      </w:pPr>
      <w:r w:rsidRPr="009A14AB">
        <w:rPr>
          <w:rFonts w:eastAsia="Times New Roman" w:cstheme="minorHAnsi"/>
          <w:color w:val="1F3864" w:themeColor="accent1" w:themeShade="80"/>
          <w:lang w:eastAsia="en-GB"/>
        </w:rPr>
        <w:t>Queen Alexandra's House is committed to tackling antisocial behaviour in an effective manner, taking appropriate and proportionate action to create a balance between the prevention of anti-social behaviour and the enforcement of a resident’s licence agreement.</w:t>
      </w:r>
    </w:p>
    <w:p w14:paraId="1B50968E" w14:textId="77777777" w:rsidR="00E8037D" w:rsidRPr="009A14AB" w:rsidRDefault="00E8037D" w:rsidP="00E8037D">
      <w:pPr>
        <w:shd w:val="clear" w:color="auto" w:fill="FFFFFF"/>
        <w:spacing w:after="0" w:line="240" w:lineRule="auto"/>
        <w:rPr>
          <w:rFonts w:eastAsia="Times New Roman" w:cstheme="minorHAnsi"/>
          <w:color w:val="1F3864" w:themeColor="accent1" w:themeShade="80"/>
          <w:lang w:eastAsia="en-GB"/>
        </w:rPr>
      </w:pPr>
    </w:p>
    <w:p w14:paraId="7DAC78C2" w14:textId="77777777" w:rsidR="00E8037D" w:rsidRPr="009A14AB" w:rsidRDefault="00E8037D" w:rsidP="00E8037D">
      <w:pPr>
        <w:shd w:val="clear" w:color="auto" w:fill="FFFFFF"/>
        <w:spacing w:after="0" w:line="240" w:lineRule="auto"/>
        <w:rPr>
          <w:rFonts w:eastAsia="Times New Roman" w:cstheme="minorHAnsi"/>
          <w:i/>
          <w:iCs/>
          <w:color w:val="1F3864" w:themeColor="accent1" w:themeShade="80"/>
          <w:shd w:val="clear" w:color="auto" w:fill="FFFFFF"/>
          <w:lang w:eastAsia="en-GB"/>
        </w:rPr>
      </w:pPr>
      <w:r w:rsidRPr="009A14AB">
        <w:rPr>
          <w:rFonts w:eastAsia="Times New Roman" w:cstheme="minorHAnsi"/>
          <w:color w:val="1F3864" w:themeColor="accent1" w:themeShade="80"/>
          <w:lang w:eastAsia="en-GB"/>
        </w:rPr>
        <w:t>Anti-Social Behaviour is described as ‘</w:t>
      </w:r>
      <w:r w:rsidRPr="009A14AB">
        <w:rPr>
          <w:rFonts w:eastAsia="Times New Roman" w:cstheme="minorHAnsi"/>
          <w:color w:val="1F3864" w:themeColor="accent1" w:themeShade="80"/>
          <w:shd w:val="clear" w:color="auto" w:fill="FFFFFF"/>
          <w:lang w:eastAsia="en-GB"/>
        </w:rPr>
        <w:t>“…</w:t>
      </w:r>
      <w:r w:rsidRPr="009A14AB">
        <w:rPr>
          <w:rFonts w:eastAsia="Times New Roman" w:cstheme="minorHAnsi"/>
          <w:i/>
          <w:iCs/>
          <w:color w:val="1F3864" w:themeColor="accent1" w:themeShade="80"/>
          <w:shd w:val="clear" w:color="auto" w:fill="FFFFFF"/>
          <w:lang w:eastAsia="en-GB"/>
        </w:rPr>
        <w:t>any conduct (including speech) that causes, or is likely to cause, alarm or distress to one or more persons of the same household”.</w:t>
      </w:r>
    </w:p>
    <w:p w14:paraId="5CA1AD00" w14:textId="77777777" w:rsidR="00E8037D" w:rsidRPr="009A14AB" w:rsidRDefault="00E8037D" w:rsidP="00E8037D">
      <w:pPr>
        <w:shd w:val="clear" w:color="auto" w:fill="FFFFFF"/>
        <w:spacing w:after="0" w:line="240" w:lineRule="auto"/>
        <w:rPr>
          <w:rFonts w:eastAsia="Times New Roman" w:cstheme="minorHAnsi"/>
          <w:color w:val="1F3864" w:themeColor="accent1" w:themeShade="80"/>
          <w:lang w:eastAsia="en-GB"/>
        </w:rPr>
      </w:pPr>
    </w:p>
    <w:p w14:paraId="4176C306" w14:textId="77777777" w:rsidR="00E8037D" w:rsidRPr="009A14AB" w:rsidRDefault="00E8037D" w:rsidP="00E8037D">
      <w:pPr>
        <w:pStyle w:val="ListParagraph"/>
        <w:numPr>
          <w:ilvl w:val="0"/>
          <w:numId w:val="10"/>
        </w:numPr>
        <w:shd w:val="clear" w:color="auto" w:fill="FFFFFF"/>
        <w:spacing w:after="0" w:line="240" w:lineRule="auto"/>
        <w:rPr>
          <w:rFonts w:eastAsia="Times New Roman" w:cstheme="minorHAnsi"/>
          <w:b/>
          <w:bCs/>
          <w:color w:val="1F3864" w:themeColor="accent1" w:themeShade="80"/>
          <w:lang w:eastAsia="en-GB"/>
        </w:rPr>
      </w:pPr>
      <w:r w:rsidRPr="009A14AB">
        <w:rPr>
          <w:rFonts w:eastAsia="Times New Roman" w:cstheme="minorHAnsi"/>
          <w:b/>
          <w:bCs/>
          <w:color w:val="1F3864" w:themeColor="accent1" w:themeShade="80"/>
          <w:lang w:eastAsia="en-GB"/>
        </w:rPr>
        <w:t>Anti-Social Behaviour Categories</w:t>
      </w:r>
    </w:p>
    <w:p w14:paraId="042497D9" w14:textId="77777777" w:rsidR="00E8037D" w:rsidRPr="009A14AB" w:rsidRDefault="00E8037D" w:rsidP="00E8037D">
      <w:pPr>
        <w:shd w:val="clear" w:color="auto" w:fill="FFFFFF"/>
        <w:spacing w:after="0" w:line="240" w:lineRule="auto"/>
        <w:rPr>
          <w:rFonts w:eastAsia="Times New Roman" w:cstheme="minorHAnsi"/>
          <w:color w:val="1F3864" w:themeColor="accent1" w:themeShade="80"/>
          <w:lang w:eastAsia="en-GB"/>
        </w:rPr>
      </w:pPr>
    </w:p>
    <w:p w14:paraId="0AE20B12" w14:textId="77777777" w:rsidR="00E8037D" w:rsidRPr="009A14AB" w:rsidRDefault="00E8037D" w:rsidP="00E8037D">
      <w:pPr>
        <w:shd w:val="clear" w:color="auto" w:fill="FFFFFF"/>
        <w:spacing w:after="0" w:line="240" w:lineRule="auto"/>
        <w:ind w:left="360"/>
        <w:rPr>
          <w:rFonts w:eastAsia="Times New Roman" w:cstheme="minorHAnsi"/>
          <w:color w:val="1F3864" w:themeColor="accent1" w:themeShade="80"/>
          <w:lang w:eastAsia="en-GB"/>
        </w:rPr>
      </w:pPr>
      <w:r w:rsidRPr="009A14AB">
        <w:rPr>
          <w:rFonts w:eastAsia="Times New Roman" w:cstheme="minorHAnsi"/>
          <w:color w:val="1F3864" w:themeColor="accent1" w:themeShade="80"/>
          <w:lang w:eastAsia="en-GB"/>
        </w:rPr>
        <w:t>Anti-Social behaviour can be categorised into workable groups i.e., the various types of complaints of tenant/resident anti-social behaviour that have been, or could be, reported to the Police or to the Residence Staff. However, this list is not intended to be exhaustive and anti-social behaviour may include any activity that causes, or is likely to cause, alarm or distress to one or more persons.</w:t>
      </w:r>
    </w:p>
    <w:p w14:paraId="1CCF5D99" w14:textId="77777777" w:rsidR="00E8037D" w:rsidRPr="009A14AB" w:rsidRDefault="00E8037D" w:rsidP="00E8037D">
      <w:pPr>
        <w:shd w:val="clear" w:color="auto" w:fill="FFFFFF"/>
        <w:spacing w:after="0" w:line="240" w:lineRule="auto"/>
        <w:rPr>
          <w:rFonts w:eastAsia="Times New Roman" w:cstheme="minorHAnsi"/>
          <w:color w:val="1F3864" w:themeColor="accent1" w:themeShade="80"/>
          <w:lang w:eastAsia="en-GB"/>
        </w:rPr>
      </w:pPr>
    </w:p>
    <w:p w14:paraId="5A4688ED" w14:textId="77777777" w:rsidR="00E8037D" w:rsidRPr="009A14AB" w:rsidRDefault="00E8037D" w:rsidP="00E8037D">
      <w:pPr>
        <w:shd w:val="clear" w:color="auto" w:fill="FFFFFF"/>
        <w:spacing w:after="240" w:line="240" w:lineRule="auto"/>
        <w:ind w:firstLine="360"/>
        <w:rPr>
          <w:rFonts w:eastAsia="Times New Roman" w:cstheme="minorHAnsi"/>
          <w:b/>
          <w:bCs/>
          <w:color w:val="1F3864" w:themeColor="accent1" w:themeShade="80"/>
          <w:lang w:eastAsia="en-GB"/>
        </w:rPr>
      </w:pPr>
      <w:r w:rsidRPr="009A14AB">
        <w:rPr>
          <w:rFonts w:eastAsia="Times New Roman" w:cstheme="minorHAnsi"/>
          <w:b/>
          <w:bCs/>
          <w:color w:val="1F3864" w:themeColor="accent1" w:themeShade="80"/>
          <w:lang w:eastAsia="en-GB"/>
        </w:rPr>
        <w:t>Group A: Disregard for Community and Personal Wellbeing:</w:t>
      </w:r>
    </w:p>
    <w:p w14:paraId="5EFFDDD6" w14:textId="77777777" w:rsidR="00E8037D" w:rsidRPr="009A14AB" w:rsidRDefault="00E8037D" w:rsidP="00E8037D">
      <w:pPr>
        <w:numPr>
          <w:ilvl w:val="0"/>
          <w:numId w:val="6"/>
        </w:numPr>
        <w:shd w:val="clear" w:color="auto" w:fill="FFFFFF"/>
        <w:spacing w:before="240" w:after="0" w:line="240" w:lineRule="auto"/>
        <w:textAlignment w:val="baseline"/>
        <w:rPr>
          <w:rFonts w:eastAsia="Times New Roman" w:cstheme="minorHAnsi"/>
          <w:color w:val="1F3864" w:themeColor="accent1" w:themeShade="80"/>
          <w:lang w:eastAsia="en-GB"/>
        </w:rPr>
      </w:pPr>
      <w:r w:rsidRPr="009A14AB">
        <w:rPr>
          <w:rFonts w:eastAsia="Times New Roman" w:cstheme="minorHAnsi"/>
          <w:color w:val="1F3864" w:themeColor="accent1" w:themeShade="80"/>
          <w:lang w:eastAsia="en-GB"/>
        </w:rPr>
        <w:t>Noise – noisy neighbours, noisy cars/bikes, loud music, persistent alarms</w:t>
      </w:r>
    </w:p>
    <w:p w14:paraId="18EE509B" w14:textId="77777777" w:rsidR="00E8037D" w:rsidRPr="009A14AB" w:rsidRDefault="00E8037D" w:rsidP="00E8037D">
      <w:pPr>
        <w:numPr>
          <w:ilvl w:val="0"/>
          <w:numId w:val="6"/>
        </w:numPr>
        <w:shd w:val="clear" w:color="auto" w:fill="FFFFFF"/>
        <w:spacing w:after="0" w:line="240" w:lineRule="auto"/>
        <w:textAlignment w:val="baseline"/>
        <w:rPr>
          <w:rFonts w:eastAsia="Times New Roman" w:cstheme="minorHAnsi"/>
          <w:color w:val="1F3864" w:themeColor="accent1" w:themeShade="80"/>
          <w:lang w:eastAsia="en-GB"/>
        </w:rPr>
      </w:pPr>
      <w:r w:rsidRPr="009A14AB">
        <w:rPr>
          <w:rFonts w:eastAsia="Times New Roman" w:cstheme="minorHAnsi"/>
          <w:color w:val="1F3864" w:themeColor="accent1" w:themeShade="80"/>
          <w:lang w:eastAsia="en-GB"/>
        </w:rPr>
        <w:t>Rowdy Behaviour – shouting and swearing, fighting, drunken behaviour, hooliganism, or loutish behaviour.</w:t>
      </w:r>
    </w:p>
    <w:p w14:paraId="09971970" w14:textId="77777777" w:rsidR="00E8037D" w:rsidRPr="009A14AB" w:rsidRDefault="00E8037D" w:rsidP="00E8037D">
      <w:pPr>
        <w:numPr>
          <w:ilvl w:val="0"/>
          <w:numId w:val="6"/>
        </w:numPr>
        <w:shd w:val="clear" w:color="auto" w:fill="FFFFFF"/>
        <w:spacing w:after="0" w:line="240" w:lineRule="auto"/>
        <w:textAlignment w:val="baseline"/>
        <w:rPr>
          <w:rFonts w:eastAsia="Times New Roman" w:cstheme="minorHAnsi"/>
          <w:color w:val="1F3864" w:themeColor="accent1" w:themeShade="80"/>
          <w:lang w:eastAsia="en-GB"/>
        </w:rPr>
      </w:pPr>
      <w:r w:rsidRPr="009A14AB">
        <w:rPr>
          <w:rFonts w:eastAsia="Times New Roman" w:cstheme="minorHAnsi"/>
          <w:color w:val="1F3864" w:themeColor="accent1" w:themeShade="80"/>
          <w:lang w:eastAsia="en-GB"/>
        </w:rPr>
        <w:t>Nuisance Behaviour – urinating in public, fire raising, inappropriate use of fireworks, throwing missiles, climbing on buildings, impeding access to communal areas, playing games in restricted or inappropriate areas.</w:t>
      </w:r>
    </w:p>
    <w:p w14:paraId="04B789F9" w14:textId="77777777" w:rsidR="00E8037D" w:rsidRPr="009A14AB" w:rsidRDefault="00E8037D" w:rsidP="00E8037D">
      <w:pPr>
        <w:numPr>
          <w:ilvl w:val="0"/>
          <w:numId w:val="6"/>
        </w:numPr>
        <w:shd w:val="clear" w:color="auto" w:fill="FFFFFF"/>
        <w:spacing w:after="0" w:line="240" w:lineRule="auto"/>
        <w:textAlignment w:val="baseline"/>
        <w:rPr>
          <w:rFonts w:eastAsia="Times New Roman" w:cstheme="minorHAnsi"/>
          <w:color w:val="1F3864" w:themeColor="accent1" w:themeShade="80"/>
          <w:lang w:eastAsia="en-GB"/>
        </w:rPr>
      </w:pPr>
      <w:r w:rsidRPr="009A14AB">
        <w:rPr>
          <w:rFonts w:eastAsia="Times New Roman" w:cstheme="minorHAnsi"/>
          <w:color w:val="1F3864" w:themeColor="accent1" w:themeShade="80"/>
          <w:lang w:eastAsia="en-GB"/>
        </w:rPr>
        <w:t>Hoax Calls – false call to the emergency services.</w:t>
      </w:r>
    </w:p>
    <w:p w14:paraId="1034D659" w14:textId="77777777" w:rsidR="00E8037D" w:rsidRPr="009A14AB" w:rsidRDefault="00E8037D" w:rsidP="00E8037D">
      <w:pPr>
        <w:numPr>
          <w:ilvl w:val="0"/>
          <w:numId w:val="6"/>
        </w:numPr>
        <w:shd w:val="clear" w:color="auto" w:fill="FFFFFF"/>
        <w:spacing w:after="240" w:line="240" w:lineRule="auto"/>
        <w:textAlignment w:val="baseline"/>
        <w:rPr>
          <w:rFonts w:eastAsia="Times New Roman" w:cstheme="minorHAnsi"/>
          <w:color w:val="1F3864" w:themeColor="accent1" w:themeShade="80"/>
          <w:lang w:eastAsia="en-GB"/>
        </w:rPr>
      </w:pPr>
      <w:r w:rsidRPr="009A14AB">
        <w:rPr>
          <w:rFonts w:eastAsia="Times New Roman" w:cstheme="minorHAnsi"/>
          <w:color w:val="1F3864" w:themeColor="accent1" w:themeShade="80"/>
          <w:lang w:eastAsia="en-GB"/>
        </w:rPr>
        <w:t>Tampering with Fire Safety equipment e.g., Covering Smoke Detectors or tampering with Fire Extinguishers.</w:t>
      </w:r>
    </w:p>
    <w:p w14:paraId="560FD359" w14:textId="77777777" w:rsidR="00E8037D" w:rsidRPr="009A14AB" w:rsidRDefault="00E8037D" w:rsidP="00E8037D">
      <w:pPr>
        <w:shd w:val="clear" w:color="auto" w:fill="FFFFFF"/>
        <w:spacing w:before="240" w:after="240" w:line="240" w:lineRule="auto"/>
        <w:ind w:firstLine="360"/>
        <w:rPr>
          <w:rFonts w:eastAsia="Times New Roman" w:cstheme="minorHAnsi"/>
          <w:b/>
          <w:bCs/>
          <w:color w:val="1F3864" w:themeColor="accent1" w:themeShade="80"/>
          <w:lang w:eastAsia="en-GB"/>
        </w:rPr>
      </w:pPr>
      <w:r w:rsidRPr="009A14AB">
        <w:rPr>
          <w:rFonts w:eastAsia="Times New Roman" w:cstheme="minorHAnsi"/>
          <w:b/>
          <w:bCs/>
          <w:color w:val="1F3864" w:themeColor="accent1" w:themeShade="80"/>
          <w:lang w:eastAsia="en-GB"/>
        </w:rPr>
        <w:t>Group B: Acts directed at People.</w:t>
      </w:r>
    </w:p>
    <w:p w14:paraId="382BCDF5" w14:textId="77777777" w:rsidR="00E8037D" w:rsidRPr="009A14AB" w:rsidRDefault="00E8037D" w:rsidP="00E8037D">
      <w:pPr>
        <w:numPr>
          <w:ilvl w:val="0"/>
          <w:numId w:val="7"/>
        </w:numPr>
        <w:shd w:val="clear" w:color="auto" w:fill="FFFFFF"/>
        <w:spacing w:before="240" w:after="240" w:line="240" w:lineRule="auto"/>
        <w:textAlignment w:val="baseline"/>
        <w:rPr>
          <w:rFonts w:eastAsia="Times New Roman" w:cstheme="minorHAnsi"/>
          <w:color w:val="1F3864" w:themeColor="accent1" w:themeShade="80"/>
          <w:lang w:eastAsia="en-GB"/>
        </w:rPr>
      </w:pPr>
      <w:r w:rsidRPr="009A14AB">
        <w:rPr>
          <w:rFonts w:eastAsia="Times New Roman" w:cstheme="minorHAnsi"/>
          <w:color w:val="1F3864" w:themeColor="accent1" w:themeShade="80"/>
          <w:lang w:eastAsia="en-GB"/>
        </w:rPr>
        <w:t>Intimidation and Harassment – groups or individuals making threats, verbal abuse, nasty or offensive letters, obscene or nuisance phone calls or text messages, menacing gestures. This type of behaviour may be motivated by race, age, culture, sex, sexual orientation, disability, or religion.</w:t>
      </w:r>
    </w:p>
    <w:p w14:paraId="0388F491" w14:textId="77777777" w:rsidR="00E8037D" w:rsidRPr="009A14AB" w:rsidRDefault="00E8037D" w:rsidP="00E8037D">
      <w:pPr>
        <w:shd w:val="clear" w:color="auto" w:fill="FFFFFF"/>
        <w:spacing w:before="240" w:after="240" w:line="240" w:lineRule="auto"/>
        <w:ind w:firstLine="360"/>
        <w:rPr>
          <w:rFonts w:eastAsia="Times New Roman" w:cstheme="minorHAnsi"/>
          <w:b/>
          <w:bCs/>
          <w:color w:val="1F3864" w:themeColor="accent1" w:themeShade="80"/>
          <w:lang w:eastAsia="en-GB"/>
        </w:rPr>
      </w:pPr>
      <w:r w:rsidRPr="009A14AB">
        <w:rPr>
          <w:rFonts w:eastAsia="Times New Roman" w:cstheme="minorHAnsi"/>
          <w:b/>
          <w:bCs/>
          <w:color w:val="1F3864" w:themeColor="accent1" w:themeShade="80"/>
          <w:lang w:eastAsia="en-GB"/>
        </w:rPr>
        <w:lastRenderedPageBreak/>
        <w:t>Group C: Environmental Damage</w:t>
      </w:r>
    </w:p>
    <w:p w14:paraId="381B19DF" w14:textId="77777777" w:rsidR="00E8037D" w:rsidRPr="009A14AB" w:rsidRDefault="00E8037D" w:rsidP="00E8037D">
      <w:pPr>
        <w:numPr>
          <w:ilvl w:val="0"/>
          <w:numId w:val="8"/>
        </w:numPr>
        <w:shd w:val="clear" w:color="auto" w:fill="FFFFFF"/>
        <w:spacing w:before="240" w:after="0" w:line="240" w:lineRule="auto"/>
        <w:textAlignment w:val="baseline"/>
        <w:rPr>
          <w:rFonts w:eastAsia="Times New Roman" w:cstheme="minorHAnsi"/>
          <w:color w:val="1F3864" w:themeColor="accent1" w:themeShade="80"/>
          <w:lang w:eastAsia="en-GB"/>
        </w:rPr>
      </w:pPr>
      <w:r w:rsidRPr="009A14AB">
        <w:rPr>
          <w:rFonts w:eastAsia="Times New Roman" w:cstheme="minorHAnsi"/>
          <w:color w:val="1F3864" w:themeColor="accent1" w:themeShade="80"/>
          <w:lang w:eastAsia="en-GB"/>
        </w:rPr>
        <w:t>Criminal Damage/Vandalism – graffiti, damage to street furniture including bus shelters, telephone kiosks, buildings, trees, plants, or hedge.</w:t>
      </w:r>
    </w:p>
    <w:p w14:paraId="02BC4686" w14:textId="77777777" w:rsidR="00E8037D" w:rsidRPr="009A14AB" w:rsidRDefault="00E8037D" w:rsidP="00E8037D">
      <w:pPr>
        <w:numPr>
          <w:ilvl w:val="0"/>
          <w:numId w:val="8"/>
        </w:numPr>
        <w:shd w:val="clear" w:color="auto" w:fill="FFFFFF"/>
        <w:spacing w:after="240" w:line="240" w:lineRule="auto"/>
        <w:textAlignment w:val="baseline"/>
        <w:rPr>
          <w:rFonts w:eastAsia="Times New Roman" w:cstheme="minorHAnsi"/>
          <w:color w:val="1F3864" w:themeColor="accent1" w:themeShade="80"/>
          <w:lang w:eastAsia="en-GB"/>
        </w:rPr>
      </w:pPr>
      <w:r w:rsidRPr="009A14AB">
        <w:rPr>
          <w:rFonts w:eastAsia="Times New Roman" w:cstheme="minorHAnsi"/>
          <w:color w:val="1F3864" w:themeColor="accent1" w:themeShade="80"/>
          <w:lang w:eastAsia="en-GB"/>
        </w:rPr>
        <w:t>Litter and Rubbish – leaving litter and rubbish in communal areas, dropping litter, dumping rubbish.</w:t>
      </w:r>
    </w:p>
    <w:p w14:paraId="0BEA333D" w14:textId="77777777" w:rsidR="00E8037D" w:rsidRPr="009A14AB" w:rsidRDefault="00E8037D" w:rsidP="00E8037D">
      <w:pPr>
        <w:shd w:val="clear" w:color="auto" w:fill="FFFFFF"/>
        <w:spacing w:before="240" w:after="240" w:line="240" w:lineRule="auto"/>
        <w:ind w:firstLine="360"/>
        <w:rPr>
          <w:rFonts w:eastAsia="Times New Roman" w:cstheme="minorHAnsi"/>
          <w:b/>
          <w:bCs/>
          <w:color w:val="1F3864" w:themeColor="accent1" w:themeShade="80"/>
          <w:lang w:eastAsia="en-GB"/>
        </w:rPr>
      </w:pPr>
      <w:r w:rsidRPr="009A14AB">
        <w:rPr>
          <w:rFonts w:eastAsia="Times New Roman" w:cstheme="minorHAnsi"/>
          <w:b/>
          <w:bCs/>
          <w:color w:val="1F3864" w:themeColor="accent1" w:themeShade="80"/>
          <w:lang w:eastAsia="en-GB"/>
        </w:rPr>
        <w:t>Group D: Misuse of Public Space</w:t>
      </w:r>
    </w:p>
    <w:p w14:paraId="32BC5340" w14:textId="77777777" w:rsidR="00E8037D" w:rsidRPr="009A14AB" w:rsidRDefault="00E8037D" w:rsidP="00E8037D">
      <w:pPr>
        <w:numPr>
          <w:ilvl w:val="0"/>
          <w:numId w:val="9"/>
        </w:numPr>
        <w:shd w:val="clear" w:color="auto" w:fill="FFFFFF"/>
        <w:spacing w:before="240" w:after="0" w:line="240" w:lineRule="auto"/>
        <w:textAlignment w:val="baseline"/>
        <w:rPr>
          <w:rFonts w:eastAsia="Times New Roman" w:cstheme="minorHAnsi"/>
          <w:color w:val="1F3864" w:themeColor="accent1" w:themeShade="80"/>
          <w:lang w:eastAsia="en-GB"/>
        </w:rPr>
      </w:pPr>
      <w:r w:rsidRPr="009A14AB">
        <w:rPr>
          <w:rFonts w:eastAsia="Times New Roman" w:cstheme="minorHAnsi"/>
          <w:color w:val="1F3864" w:themeColor="accent1" w:themeShade="80"/>
          <w:lang w:eastAsia="en-GB"/>
        </w:rPr>
        <w:t>Drugs &amp; Substance Misuse/Dealing – taking drugs, solvents abuse, discarding needles and drug paraphernalia, presence of dealers or users.</w:t>
      </w:r>
    </w:p>
    <w:p w14:paraId="7DD28F89" w14:textId="77777777" w:rsidR="00E8037D" w:rsidRPr="009A14AB" w:rsidRDefault="00E8037D" w:rsidP="00E8037D">
      <w:pPr>
        <w:numPr>
          <w:ilvl w:val="0"/>
          <w:numId w:val="9"/>
        </w:numPr>
        <w:shd w:val="clear" w:color="auto" w:fill="FFFFFF"/>
        <w:spacing w:after="0" w:line="240" w:lineRule="auto"/>
        <w:textAlignment w:val="baseline"/>
        <w:rPr>
          <w:rFonts w:eastAsia="Times New Roman" w:cstheme="minorHAnsi"/>
          <w:color w:val="1F3864" w:themeColor="accent1" w:themeShade="80"/>
          <w:lang w:eastAsia="en-GB"/>
        </w:rPr>
      </w:pPr>
      <w:r w:rsidRPr="009A14AB">
        <w:rPr>
          <w:rFonts w:eastAsia="Times New Roman" w:cstheme="minorHAnsi"/>
          <w:color w:val="1F3864" w:themeColor="accent1" w:themeShade="80"/>
          <w:lang w:eastAsia="en-GB"/>
        </w:rPr>
        <w:t>Smoking in doors or outside of designated smoking areas.</w:t>
      </w:r>
    </w:p>
    <w:p w14:paraId="11D96ECD" w14:textId="77777777" w:rsidR="00E8037D" w:rsidRPr="009A14AB" w:rsidRDefault="00E8037D" w:rsidP="00E8037D">
      <w:pPr>
        <w:numPr>
          <w:ilvl w:val="0"/>
          <w:numId w:val="9"/>
        </w:numPr>
        <w:shd w:val="clear" w:color="auto" w:fill="FFFFFF"/>
        <w:spacing w:after="0" w:line="240" w:lineRule="auto"/>
        <w:textAlignment w:val="baseline"/>
        <w:rPr>
          <w:rFonts w:eastAsia="Times New Roman" w:cstheme="minorHAnsi"/>
          <w:color w:val="1F3864" w:themeColor="accent1" w:themeShade="80"/>
          <w:lang w:eastAsia="en-GB"/>
        </w:rPr>
      </w:pPr>
      <w:r w:rsidRPr="009A14AB">
        <w:rPr>
          <w:rFonts w:eastAsia="Times New Roman" w:cstheme="minorHAnsi"/>
          <w:color w:val="1F3864" w:themeColor="accent1" w:themeShade="80"/>
          <w:lang w:eastAsia="en-GB"/>
        </w:rPr>
        <w:t>Street Drinking.</w:t>
      </w:r>
    </w:p>
    <w:p w14:paraId="5D7C5941" w14:textId="77777777" w:rsidR="00E8037D" w:rsidRPr="009A14AB" w:rsidRDefault="00E8037D" w:rsidP="00E8037D">
      <w:pPr>
        <w:numPr>
          <w:ilvl w:val="0"/>
          <w:numId w:val="9"/>
        </w:numPr>
        <w:shd w:val="clear" w:color="auto" w:fill="FFFFFF"/>
        <w:spacing w:after="0" w:line="240" w:lineRule="auto"/>
        <w:textAlignment w:val="baseline"/>
        <w:rPr>
          <w:rFonts w:eastAsia="Times New Roman" w:cstheme="minorHAnsi"/>
          <w:color w:val="1F3864" w:themeColor="accent1" w:themeShade="80"/>
          <w:lang w:eastAsia="en-GB"/>
        </w:rPr>
      </w:pPr>
      <w:r w:rsidRPr="009A14AB">
        <w:rPr>
          <w:rFonts w:eastAsia="Times New Roman" w:cstheme="minorHAnsi"/>
          <w:color w:val="1F3864" w:themeColor="accent1" w:themeShade="80"/>
          <w:lang w:eastAsia="en-GB"/>
        </w:rPr>
        <w:t>Kerb Crawling – loitering, pestering residents.</w:t>
      </w:r>
    </w:p>
    <w:p w14:paraId="067907F4" w14:textId="77777777" w:rsidR="00E8037D" w:rsidRPr="009A14AB" w:rsidRDefault="00E8037D" w:rsidP="00E8037D">
      <w:pPr>
        <w:numPr>
          <w:ilvl w:val="0"/>
          <w:numId w:val="9"/>
        </w:numPr>
        <w:shd w:val="clear" w:color="auto" w:fill="FFFFFF"/>
        <w:spacing w:after="240" w:line="240" w:lineRule="auto"/>
        <w:textAlignment w:val="baseline"/>
        <w:rPr>
          <w:rFonts w:eastAsia="Times New Roman" w:cstheme="minorHAnsi"/>
          <w:color w:val="1F3864" w:themeColor="accent1" w:themeShade="80"/>
          <w:lang w:eastAsia="en-GB"/>
        </w:rPr>
      </w:pPr>
      <w:r w:rsidRPr="009A14AB">
        <w:rPr>
          <w:rFonts w:eastAsia="Times New Roman" w:cstheme="minorHAnsi"/>
          <w:color w:val="1F3864" w:themeColor="accent1" w:themeShade="80"/>
          <w:lang w:eastAsia="en-GB"/>
        </w:rPr>
        <w:t>Vehicle Related Nuisance &amp; Inappropriate Vehicle Use.</w:t>
      </w:r>
    </w:p>
    <w:p w14:paraId="6C32E059" w14:textId="77777777" w:rsidR="00E8037D" w:rsidRPr="009A14AB" w:rsidRDefault="00E8037D" w:rsidP="00E8037D">
      <w:pPr>
        <w:shd w:val="clear" w:color="auto" w:fill="FFFFFF"/>
        <w:spacing w:before="240" w:after="0" w:line="240" w:lineRule="auto"/>
        <w:ind w:left="360"/>
        <w:rPr>
          <w:rFonts w:eastAsia="Times New Roman" w:cstheme="minorHAnsi"/>
          <w:b/>
          <w:bCs/>
          <w:color w:val="1F3864" w:themeColor="accent1" w:themeShade="80"/>
          <w:lang w:eastAsia="en-GB"/>
        </w:rPr>
      </w:pPr>
      <w:r w:rsidRPr="009A14AB">
        <w:rPr>
          <w:rFonts w:eastAsia="Times New Roman" w:cstheme="minorHAnsi"/>
          <w:b/>
          <w:bCs/>
          <w:color w:val="1F3864" w:themeColor="accent1" w:themeShade="80"/>
          <w:lang w:eastAsia="en-GB"/>
        </w:rPr>
        <w:t>Reporting Anti-Social Behaviour</w:t>
      </w:r>
    </w:p>
    <w:p w14:paraId="76D5A5D3" w14:textId="77777777" w:rsidR="00E8037D" w:rsidRPr="009A14AB" w:rsidRDefault="00E8037D" w:rsidP="00E8037D">
      <w:pPr>
        <w:shd w:val="clear" w:color="auto" w:fill="FFFFFF"/>
        <w:spacing w:before="240" w:after="240" w:line="240" w:lineRule="auto"/>
        <w:ind w:left="360"/>
        <w:rPr>
          <w:rFonts w:eastAsia="Times New Roman" w:cstheme="minorHAnsi"/>
          <w:b/>
          <w:bCs/>
          <w:color w:val="1F3864" w:themeColor="accent1" w:themeShade="80"/>
          <w:lang w:eastAsia="en-GB"/>
        </w:rPr>
      </w:pPr>
      <w:r w:rsidRPr="009A14AB">
        <w:rPr>
          <w:rFonts w:eastAsia="Times New Roman" w:cstheme="minorHAnsi"/>
          <w:color w:val="1F3864" w:themeColor="accent1" w:themeShade="80"/>
          <w:lang w:eastAsia="en-GB"/>
        </w:rPr>
        <w:t>If a</w:t>
      </w:r>
      <w:r w:rsidRPr="009A14AB">
        <w:rPr>
          <w:rFonts w:eastAsia="Times New Roman" w:cstheme="minorHAnsi"/>
          <w:b/>
          <w:bCs/>
          <w:color w:val="1F3864" w:themeColor="accent1" w:themeShade="80"/>
          <w:lang w:eastAsia="en-GB"/>
        </w:rPr>
        <w:t xml:space="preserve"> </w:t>
      </w:r>
      <w:r w:rsidRPr="009A14AB">
        <w:rPr>
          <w:rFonts w:eastAsia="Times New Roman" w:cstheme="minorHAnsi"/>
          <w:color w:val="1F3864" w:themeColor="accent1" w:themeShade="80"/>
          <w:lang w:eastAsia="en-GB"/>
        </w:rPr>
        <w:t>resident sees or is subject to any Anti-Social Behaviour, it should be reported to the Queen Alexandra’s House reception team immediately. All complaints of Anti-Social Behaviour will be processed in accordance with this Policy.</w:t>
      </w:r>
    </w:p>
    <w:p w14:paraId="7AC67408" w14:textId="77777777" w:rsidR="007C4CFD" w:rsidRDefault="007C4CFD" w:rsidP="007C4CFD"/>
    <w:sectPr w:rsidR="007C4CFD" w:rsidSect="005305B1">
      <w:footerReference w:type="default" r:id="rId8"/>
      <w:pgSz w:w="11906" w:h="16838"/>
      <w:pgMar w:top="1440" w:right="1440" w:bottom="1440" w:left="1440" w:header="708" w:footer="708" w:gutter="0"/>
      <w:pgBorders w:offsetFrom="page">
        <w:top w:val="single" w:sz="4" w:space="24" w:color="auto"/>
        <w:left w:val="single" w:sz="4" w:space="24" w:color="auto"/>
        <w:bottom w:val="single" w:sz="4" w:space="24" w:color="auto"/>
        <w:right w:val="single" w:sz="4" w:space="24" w:color="auto"/>
      </w:pgBorder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E0ADAF6" w14:textId="77777777" w:rsidR="00E30853" w:rsidRDefault="00E30853" w:rsidP="005305B1">
      <w:pPr>
        <w:spacing w:after="0" w:line="240" w:lineRule="auto"/>
      </w:pPr>
      <w:r>
        <w:separator/>
      </w:r>
    </w:p>
  </w:endnote>
  <w:endnote w:type="continuationSeparator" w:id="0">
    <w:p w14:paraId="5F1B4D06" w14:textId="77777777" w:rsidR="00E30853" w:rsidRDefault="00E30853" w:rsidP="005305B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915396111"/>
      <w:docPartObj>
        <w:docPartGallery w:val="Page Numbers (Bottom of Page)"/>
        <w:docPartUnique/>
      </w:docPartObj>
    </w:sdtPr>
    <w:sdtEndPr>
      <w:rPr>
        <w:noProof/>
      </w:rPr>
    </w:sdtEndPr>
    <w:sdtContent>
      <w:p w14:paraId="6E3502F0" w14:textId="77777777" w:rsidR="00DD43FD" w:rsidRDefault="00DD43FD" w:rsidP="00DD43FD">
        <w:pPr>
          <w:pStyle w:val="Footer"/>
        </w:pPr>
      </w:p>
      <w:p w14:paraId="170B5E63" w14:textId="0E335CDE" w:rsidR="00DD43FD" w:rsidRDefault="00DD43FD" w:rsidP="00DD43FD">
        <w:pPr>
          <w:pStyle w:val="Footer"/>
        </w:pPr>
        <w:r>
          <w:t xml:space="preserve">Queen Alexandra’s House Association </w:t>
        </w:r>
      </w:p>
      <w:p w14:paraId="721C38CC" w14:textId="3796CE21" w:rsidR="00DD43FD" w:rsidRDefault="00DD43FD" w:rsidP="00DD43FD">
        <w:pPr>
          <w:pStyle w:val="Footer"/>
        </w:pPr>
        <w:r w:rsidRPr="00DD43FD">
          <w:rPr>
            <w:sz w:val="20"/>
            <w:szCs w:val="20"/>
          </w:rPr>
          <w:t xml:space="preserve">March 2023                                                                                                     </w:t>
        </w:r>
        <w:r>
          <w:tab/>
          <w:t xml:space="preserve">   </w:t>
        </w:r>
        <w:r>
          <w:fldChar w:fldCharType="begin"/>
        </w:r>
        <w:r>
          <w:instrText xml:space="preserve"> PAGE   \* MERGEFORMAT </w:instrText>
        </w:r>
        <w:r>
          <w:fldChar w:fldCharType="separate"/>
        </w:r>
        <w:r>
          <w:rPr>
            <w:noProof/>
          </w:rPr>
          <w:t>2</w:t>
        </w:r>
        <w:r>
          <w:rPr>
            <w:noProof/>
          </w:rPr>
          <w:fldChar w:fldCharType="end"/>
        </w:r>
      </w:p>
    </w:sdtContent>
  </w:sdt>
  <w:p w14:paraId="28FB6E17" w14:textId="5906BA0C" w:rsidR="00D27563" w:rsidRPr="00DD43FD" w:rsidRDefault="00D27563" w:rsidP="00D27563">
    <w:pPr>
      <w:pStyle w:val="Footer"/>
      <w:rPr>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B6217A6" w14:textId="77777777" w:rsidR="00E30853" w:rsidRDefault="00E30853" w:rsidP="005305B1">
      <w:pPr>
        <w:spacing w:after="0" w:line="240" w:lineRule="auto"/>
      </w:pPr>
      <w:r>
        <w:separator/>
      </w:r>
    </w:p>
  </w:footnote>
  <w:footnote w:type="continuationSeparator" w:id="0">
    <w:p w14:paraId="0F0CC70E" w14:textId="77777777" w:rsidR="00E30853" w:rsidRDefault="00E30853" w:rsidP="005305B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69095C"/>
    <w:multiLevelType w:val="hybridMultilevel"/>
    <w:tmpl w:val="84FE77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CA21EBC"/>
    <w:multiLevelType w:val="multilevel"/>
    <w:tmpl w:val="8206C2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E6B6C50"/>
    <w:multiLevelType w:val="hybridMultilevel"/>
    <w:tmpl w:val="1D9E78B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2F260BC9"/>
    <w:multiLevelType w:val="hybridMultilevel"/>
    <w:tmpl w:val="DB42137A"/>
    <w:lvl w:ilvl="0" w:tplc="5FF475F6">
      <w:numFmt w:val="bullet"/>
      <w:lvlText w:val=""/>
      <w:lvlJc w:val="left"/>
      <w:pPr>
        <w:ind w:left="720" w:hanging="360"/>
      </w:pPr>
      <w:rPr>
        <w:rFonts w:ascii="Symbol" w:eastAsiaTheme="minorHAnsi" w:hAnsi="Symbol"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37811AB6"/>
    <w:multiLevelType w:val="hybridMultilevel"/>
    <w:tmpl w:val="2E40CAC0"/>
    <w:lvl w:ilvl="0" w:tplc="7CE24BCC">
      <w:start w:val="3"/>
      <w:numFmt w:val="bullet"/>
      <w:lvlText w:val=""/>
      <w:lvlJc w:val="left"/>
      <w:pPr>
        <w:ind w:left="720" w:hanging="360"/>
      </w:pPr>
      <w:rPr>
        <w:rFonts w:ascii="Symbol" w:eastAsiaTheme="minorHAnsi" w:hAnsi="Symbol" w:cstheme="minorHAns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CC75A5A"/>
    <w:multiLevelType w:val="multilevel"/>
    <w:tmpl w:val="EDCC4E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55F0138E"/>
    <w:multiLevelType w:val="hybridMultilevel"/>
    <w:tmpl w:val="6CA8EEAC"/>
    <w:lvl w:ilvl="0" w:tplc="8B6E99E4">
      <w:start w:val="3"/>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57DB238C"/>
    <w:multiLevelType w:val="multilevel"/>
    <w:tmpl w:val="E612D688"/>
    <w:lvl w:ilvl="0">
      <w:start w:val="1"/>
      <w:numFmt w:val="decimal"/>
      <w:lvlText w:val="%1."/>
      <w:lvlJc w:val="left"/>
      <w:pPr>
        <w:ind w:left="720" w:hanging="360"/>
      </w:pPr>
      <w:rPr>
        <w:rFonts w:hint="default"/>
        <w:b/>
        <w:color w:val="000000"/>
      </w:rPr>
    </w:lvl>
    <w:lvl w:ilvl="1">
      <w:start w:val="1"/>
      <w:numFmt w:val="decimal"/>
      <w:isLgl/>
      <w:lvlText w:val="%1.%2"/>
      <w:lvlJc w:val="left"/>
      <w:pPr>
        <w:ind w:left="720" w:hanging="360"/>
      </w:pPr>
      <w:rPr>
        <w:rFonts w:hint="default"/>
        <w:b/>
        <w:color w:val="000000"/>
      </w:rPr>
    </w:lvl>
    <w:lvl w:ilvl="2">
      <w:start w:val="1"/>
      <w:numFmt w:val="decimal"/>
      <w:isLgl/>
      <w:lvlText w:val="%1.%2.%3"/>
      <w:lvlJc w:val="left"/>
      <w:pPr>
        <w:ind w:left="1080" w:hanging="720"/>
      </w:pPr>
      <w:rPr>
        <w:rFonts w:hint="default"/>
        <w:b/>
        <w:color w:val="000000"/>
      </w:rPr>
    </w:lvl>
    <w:lvl w:ilvl="3">
      <w:start w:val="1"/>
      <w:numFmt w:val="decimal"/>
      <w:isLgl/>
      <w:lvlText w:val="%1.%2.%3.%4"/>
      <w:lvlJc w:val="left"/>
      <w:pPr>
        <w:ind w:left="1080" w:hanging="720"/>
      </w:pPr>
      <w:rPr>
        <w:rFonts w:hint="default"/>
        <w:b/>
        <w:color w:val="000000"/>
      </w:rPr>
    </w:lvl>
    <w:lvl w:ilvl="4">
      <w:start w:val="1"/>
      <w:numFmt w:val="decimal"/>
      <w:isLgl/>
      <w:lvlText w:val="%1.%2.%3.%4.%5"/>
      <w:lvlJc w:val="left"/>
      <w:pPr>
        <w:ind w:left="1440" w:hanging="1080"/>
      </w:pPr>
      <w:rPr>
        <w:rFonts w:hint="default"/>
        <w:b/>
        <w:color w:val="000000"/>
      </w:rPr>
    </w:lvl>
    <w:lvl w:ilvl="5">
      <w:start w:val="1"/>
      <w:numFmt w:val="decimal"/>
      <w:isLgl/>
      <w:lvlText w:val="%1.%2.%3.%4.%5.%6"/>
      <w:lvlJc w:val="left"/>
      <w:pPr>
        <w:ind w:left="1440" w:hanging="1080"/>
      </w:pPr>
      <w:rPr>
        <w:rFonts w:hint="default"/>
        <w:b/>
        <w:color w:val="000000"/>
      </w:rPr>
    </w:lvl>
    <w:lvl w:ilvl="6">
      <w:start w:val="1"/>
      <w:numFmt w:val="decimal"/>
      <w:isLgl/>
      <w:lvlText w:val="%1.%2.%3.%4.%5.%6.%7"/>
      <w:lvlJc w:val="left"/>
      <w:pPr>
        <w:ind w:left="1800" w:hanging="1440"/>
      </w:pPr>
      <w:rPr>
        <w:rFonts w:hint="default"/>
        <w:b/>
        <w:color w:val="000000"/>
      </w:rPr>
    </w:lvl>
    <w:lvl w:ilvl="7">
      <w:start w:val="1"/>
      <w:numFmt w:val="decimal"/>
      <w:isLgl/>
      <w:lvlText w:val="%1.%2.%3.%4.%5.%6.%7.%8"/>
      <w:lvlJc w:val="left"/>
      <w:pPr>
        <w:ind w:left="1800" w:hanging="1440"/>
      </w:pPr>
      <w:rPr>
        <w:rFonts w:hint="default"/>
        <w:b/>
        <w:color w:val="000000"/>
      </w:rPr>
    </w:lvl>
    <w:lvl w:ilvl="8">
      <w:start w:val="1"/>
      <w:numFmt w:val="decimal"/>
      <w:isLgl/>
      <w:lvlText w:val="%1.%2.%3.%4.%5.%6.%7.%8.%9"/>
      <w:lvlJc w:val="left"/>
      <w:pPr>
        <w:ind w:left="1800" w:hanging="1440"/>
      </w:pPr>
      <w:rPr>
        <w:rFonts w:hint="default"/>
        <w:b/>
        <w:color w:val="000000"/>
      </w:rPr>
    </w:lvl>
  </w:abstractNum>
  <w:abstractNum w:abstractNumId="8" w15:restartNumberingAfterBreak="0">
    <w:nsid w:val="616A7CC0"/>
    <w:multiLevelType w:val="multilevel"/>
    <w:tmpl w:val="6D5CC2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786640A9"/>
    <w:multiLevelType w:val="multilevel"/>
    <w:tmpl w:val="9F087B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323582061">
    <w:abstractNumId w:val="3"/>
  </w:num>
  <w:num w:numId="2" w16cid:durableId="1381052122">
    <w:abstractNumId w:val="4"/>
  </w:num>
  <w:num w:numId="3" w16cid:durableId="842008529">
    <w:abstractNumId w:val="0"/>
  </w:num>
  <w:num w:numId="4" w16cid:durableId="1009527795">
    <w:abstractNumId w:val="6"/>
  </w:num>
  <w:num w:numId="5" w16cid:durableId="402338119">
    <w:abstractNumId w:val="7"/>
  </w:num>
  <w:num w:numId="6" w16cid:durableId="697658327">
    <w:abstractNumId w:val="1"/>
  </w:num>
  <w:num w:numId="7" w16cid:durableId="1434547240">
    <w:abstractNumId w:val="8"/>
  </w:num>
  <w:num w:numId="8" w16cid:durableId="1915162565">
    <w:abstractNumId w:val="5"/>
  </w:num>
  <w:num w:numId="9" w16cid:durableId="663169982">
    <w:abstractNumId w:val="9"/>
  </w:num>
  <w:num w:numId="10" w16cid:durableId="169079555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C0C9B"/>
    <w:rsid w:val="00124582"/>
    <w:rsid w:val="001D3794"/>
    <w:rsid w:val="00256771"/>
    <w:rsid w:val="00374562"/>
    <w:rsid w:val="003E1710"/>
    <w:rsid w:val="004F3789"/>
    <w:rsid w:val="005305B1"/>
    <w:rsid w:val="00544AAE"/>
    <w:rsid w:val="005A097A"/>
    <w:rsid w:val="007C4CFD"/>
    <w:rsid w:val="007E18BF"/>
    <w:rsid w:val="009A14AB"/>
    <w:rsid w:val="00D27563"/>
    <w:rsid w:val="00D67C3A"/>
    <w:rsid w:val="00D7644A"/>
    <w:rsid w:val="00DD43FD"/>
    <w:rsid w:val="00E30853"/>
    <w:rsid w:val="00E8037D"/>
    <w:rsid w:val="00F211D8"/>
    <w:rsid w:val="00FC0C9B"/>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F54E985"/>
  <w15:chartTrackingRefBased/>
  <w15:docId w15:val="{AB72BF8A-FDA5-401C-B96C-33BA860054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8037D"/>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C4CFD"/>
    <w:pPr>
      <w:ind w:left="720"/>
      <w:contextualSpacing/>
    </w:pPr>
  </w:style>
  <w:style w:type="paragraph" w:styleId="NormalWeb">
    <w:name w:val="Normal (Web)"/>
    <w:basedOn w:val="Normal"/>
    <w:uiPriority w:val="99"/>
    <w:semiHidden/>
    <w:unhideWhenUsed/>
    <w:rsid w:val="001D3794"/>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Header">
    <w:name w:val="header"/>
    <w:basedOn w:val="Normal"/>
    <w:link w:val="HeaderChar"/>
    <w:uiPriority w:val="99"/>
    <w:unhideWhenUsed/>
    <w:rsid w:val="005305B1"/>
    <w:pPr>
      <w:tabs>
        <w:tab w:val="center" w:pos="4513"/>
        <w:tab w:val="right" w:pos="9026"/>
      </w:tabs>
      <w:spacing w:after="0" w:line="240" w:lineRule="auto"/>
    </w:pPr>
  </w:style>
  <w:style w:type="character" w:customStyle="1" w:styleId="HeaderChar">
    <w:name w:val="Header Char"/>
    <w:basedOn w:val="DefaultParagraphFont"/>
    <w:link w:val="Header"/>
    <w:uiPriority w:val="99"/>
    <w:rsid w:val="005305B1"/>
  </w:style>
  <w:style w:type="paragraph" w:styleId="Footer">
    <w:name w:val="footer"/>
    <w:basedOn w:val="Normal"/>
    <w:link w:val="FooterChar"/>
    <w:uiPriority w:val="99"/>
    <w:unhideWhenUsed/>
    <w:qFormat/>
    <w:rsid w:val="005305B1"/>
    <w:pPr>
      <w:tabs>
        <w:tab w:val="center" w:pos="4513"/>
        <w:tab w:val="right" w:pos="9026"/>
      </w:tabs>
      <w:spacing w:after="0" w:line="240" w:lineRule="auto"/>
    </w:pPr>
  </w:style>
  <w:style w:type="character" w:customStyle="1" w:styleId="FooterChar">
    <w:name w:val="Footer Char"/>
    <w:basedOn w:val="DefaultParagraphFont"/>
    <w:link w:val="Footer"/>
    <w:uiPriority w:val="99"/>
    <w:rsid w:val="005305B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463636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866</Words>
  <Characters>4937</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5792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Siobhen Brown</dc:creator>
  <cp:keywords/>
  <dc:description/>
  <cp:lastModifiedBy>Siobhen Brown</cp:lastModifiedBy>
  <cp:revision>2</cp:revision>
  <dcterms:created xsi:type="dcterms:W3CDTF">2023-04-04T10:00:00Z</dcterms:created>
  <dcterms:modified xsi:type="dcterms:W3CDTF">2023-04-04T10:00:00Z</dcterms:modified>
</cp:coreProperties>
</file>