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AAA486" w14:textId="51EABDD8" w:rsidR="0058719A" w:rsidRPr="007E12E7" w:rsidRDefault="007E12E7" w:rsidP="007E12E7">
      <w:pPr>
        <w:spacing w:before="240" w:after="0" w:line="240" w:lineRule="auto"/>
        <w:jc w:val="center"/>
        <w:rPr>
          <w:rFonts w:eastAsia="Times New Roman" w:cstheme="minorHAnsi"/>
          <w:b/>
          <w:bCs/>
          <w:color w:val="1F3864" w:themeColor="accent1" w:themeShade="80"/>
          <w:sz w:val="28"/>
          <w:szCs w:val="28"/>
          <w:u w:val="single"/>
          <w:lang w:eastAsia="en-GB"/>
        </w:rPr>
      </w:pPr>
      <w:r>
        <w:rPr>
          <w:rFonts w:eastAsia="Times New Roman" w:cstheme="minorHAnsi"/>
          <w:b/>
          <w:bCs/>
          <w:noProof/>
          <w:color w:val="1F3864" w:themeColor="accent1" w:themeShade="80"/>
          <w:sz w:val="28"/>
          <w:szCs w:val="28"/>
          <w:u w:val="single"/>
          <w:lang w:eastAsia="en-GB"/>
        </w:rPr>
        <w:drawing>
          <wp:anchor distT="0" distB="0" distL="114300" distR="114300" simplePos="0" relativeHeight="251658240" behindDoc="0" locked="0" layoutInCell="1" allowOverlap="1" wp14:anchorId="3044F729" wp14:editId="281833AD">
            <wp:simplePos x="0" y="0"/>
            <wp:positionH relativeFrom="margin">
              <wp:posOffset>5370830</wp:posOffset>
            </wp:positionH>
            <wp:positionV relativeFrom="margin">
              <wp:posOffset>-538480</wp:posOffset>
            </wp:positionV>
            <wp:extent cx="908685" cy="951230"/>
            <wp:effectExtent l="0" t="0" r="5715" b="0"/>
            <wp:wrapSquare wrapText="bothSides"/>
            <wp:docPr id="201737478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08685" cy="951230"/>
                    </a:xfrm>
                    <a:prstGeom prst="rect">
                      <a:avLst/>
                    </a:prstGeom>
                    <a:noFill/>
                  </pic:spPr>
                </pic:pic>
              </a:graphicData>
            </a:graphic>
          </wp:anchor>
        </w:drawing>
      </w:r>
      <w:r w:rsidR="0058719A" w:rsidRPr="007E12E7">
        <w:rPr>
          <w:rFonts w:eastAsia="Times New Roman" w:cstheme="minorHAnsi"/>
          <w:b/>
          <w:bCs/>
          <w:color w:val="1F3864" w:themeColor="accent1" w:themeShade="80"/>
          <w:sz w:val="28"/>
          <w:szCs w:val="28"/>
          <w:u w:val="single"/>
          <w:lang w:eastAsia="en-GB"/>
        </w:rPr>
        <w:t>Queen Alexandra’s House Association</w:t>
      </w:r>
    </w:p>
    <w:p w14:paraId="552DA028" w14:textId="2F6FF8C0" w:rsidR="0058719A" w:rsidRPr="007E12E7" w:rsidRDefault="005835B3" w:rsidP="007E12E7">
      <w:pPr>
        <w:spacing w:before="240" w:after="0" w:line="240" w:lineRule="auto"/>
        <w:jc w:val="center"/>
        <w:rPr>
          <w:rFonts w:eastAsia="Times New Roman" w:cstheme="minorHAnsi"/>
          <w:b/>
          <w:bCs/>
          <w:color w:val="1F3864" w:themeColor="accent1" w:themeShade="80"/>
          <w:u w:val="single"/>
          <w:lang w:eastAsia="en-GB"/>
        </w:rPr>
      </w:pPr>
      <w:r w:rsidRPr="007E12E7">
        <w:rPr>
          <w:rFonts w:eastAsia="Times New Roman" w:cstheme="minorHAnsi"/>
          <w:b/>
          <w:bCs/>
          <w:color w:val="1F3864" w:themeColor="accent1" w:themeShade="80"/>
          <w:u w:val="single"/>
          <w:lang w:eastAsia="en-GB"/>
        </w:rPr>
        <w:t>Residents Disciplinary Policy</w:t>
      </w:r>
      <w:r w:rsidR="0058719A" w:rsidRPr="007E12E7">
        <w:rPr>
          <w:rFonts w:eastAsia="Times New Roman" w:cstheme="minorHAnsi"/>
          <w:b/>
          <w:bCs/>
          <w:color w:val="1F3864" w:themeColor="accent1" w:themeShade="80"/>
          <w:u w:val="single"/>
          <w:lang w:eastAsia="en-GB"/>
        </w:rPr>
        <w:t xml:space="preserve"> 2023 / 2024</w:t>
      </w:r>
    </w:p>
    <w:p w14:paraId="428342CC" w14:textId="4C4D6C3F" w:rsidR="0069582B" w:rsidRPr="007E12E7" w:rsidRDefault="0069582B" w:rsidP="0069582B">
      <w:pPr>
        <w:spacing w:before="240" w:after="0" w:line="240" w:lineRule="auto"/>
        <w:jc w:val="center"/>
        <w:rPr>
          <w:rFonts w:eastAsia="Times New Roman" w:cstheme="minorHAnsi"/>
          <w:b/>
          <w:bCs/>
          <w:color w:val="1F3864" w:themeColor="accent1" w:themeShade="80"/>
          <w:u w:val="single"/>
          <w:lang w:eastAsia="en-GB"/>
        </w:rPr>
      </w:pPr>
    </w:p>
    <w:p w14:paraId="64B556E8" w14:textId="55529705" w:rsidR="00E81CE6" w:rsidRPr="007E12E7" w:rsidRDefault="00E81CE6" w:rsidP="00E81CE6">
      <w:pPr>
        <w:spacing w:after="200" w:line="288" w:lineRule="auto"/>
        <w:rPr>
          <w:b/>
          <w:bCs/>
          <w:color w:val="1F3864" w:themeColor="accent1" w:themeShade="80"/>
        </w:rPr>
      </w:pPr>
      <w:r w:rsidRPr="007E12E7">
        <w:rPr>
          <w:b/>
          <w:bCs/>
          <w:color w:val="1F3864" w:themeColor="accent1" w:themeShade="80"/>
        </w:rPr>
        <w:t xml:space="preserve">Aims </w:t>
      </w:r>
    </w:p>
    <w:p w14:paraId="54133107" w14:textId="4F265459" w:rsidR="008A159D" w:rsidRPr="007E12E7" w:rsidRDefault="008A159D">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Introduction</w:t>
      </w:r>
    </w:p>
    <w:p w14:paraId="6FDCBF07" w14:textId="5C3AE2DC" w:rsidR="008A159D" w:rsidRPr="007E12E7" w:rsidRDefault="008A159D" w:rsidP="008A159D">
      <w:pPr>
        <w:pStyle w:val="NormalWeb"/>
        <w:spacing w:before="240" w:beforeAutospacing="0" w:after="240" w:afterAutospacing="0"/>
        <w:ind w:left="720"/>
        <w:rPr>
          <w:rFonts w:asciiTheme="minorHAnsi" w:hAnsiTheme="minorHAnsi" w:cstheme="minorHAnsi"/>
          <w:color w:val="1F3864" w:themeColor="accent1" w:themeShade="80"/>
        </w:rPr>
      </w:pPr>
      <w:r w:rsidRPr="007E12E7">
        <w:rPr>
          <w:rFonts w:asciiTheme="minorHAnsi" w:hAnsiTheme="minorHAnsi" w:cstheme="minorHAnsi"/>
          <w:color w:val="1F3864" w:themeColor="accent1" w:themeShade="80"/>
          <w:sz w:val="22"/>
          <w:szCs w:val="22"/>
        </w:rPr>
        <w:t>This policy applies to all Queen Alexandra’s House Associations for the licence holders for the academic year 2023/2024. </w:t>
      </w:r>
    </w:p>
    <w:p w14:paraId="02995693" w14:textId="4815DEC0" w:rsidR="008A159D" w:rsidRPr="007E12E7" w:rsidRDefault="008A159D" w:rsidP="008A159D">
      <w:pPr>
        <w:pStyle w:val="NormalWeb"/>
        <w:spacing w:before="240" w:beforeAutospacing="0" w:after="240" w:afterAutospacing="0"/>
        <w:ind w:left="720"/>
        <w:rPr>
          <w:rFonts w:asciiTheme="minorHAnsi" w:hAnsiTheme="minorHAnsi" w:cstheme="minorHAnsi"/>
          <w:color w:val="1F3864" w:themeColor="accent1" w:themeShade="80"/>
        </w:rPr>
      </w:pPr>
      <w:r w:rsidRPr="007E12E7">
        <w:rPr>
          <w:rFonts w:asciiTheme="minorHAnsi" w:hAnsiTheme="minorHAnsi" w:cstheme="minorHAnsi"/>
          <w:color w:val="1F3864" w:themeColor="accent1" w:themeShade="80"/>
          <w:sz w:val="22"/>
          <w:szCs w:val="22"/>
        </w:rPr>
        <w:t>This Policy will be reviewed annually to ensure that it is aligned to the Terms and Conditions of the Queen Alexandra’s House Association License Agreement for each academic year. However, Queen Alexandra’s House Association reserves the right to amend the terms of this Policy throughout the academic year without consultation should the need arise. </w:t>
      </w:r>
    </w:p>
    <w:p w14:paraId="4F9AEF96" w14:textId="77777777" w:rsidR="008A159D" w:rsidRPr="007E12E7" w:rsidRDefault="008A159D" w:rsidP="008A159D">
      <w:pPr>
        <w:pStyle w:val="NormalWeb"/>
        <w:spacing w:before="240" w:beforeAutospacing="0" w:after="240" w:afterAutospacing="0"/>
        <w:ind w:left="720"/>
        <w:rPr>
          <w:rFonts w:asciiTheme="minorHAnsi" w:hAnsiTheme="minorHAnsi" w:cstheme="minorHAnsi"/>
          <w:color w:val="1F3864" w:themeColor="accent1" w:themeShade="80"/>
        </w:rPr>
      </w:pPr>
      <w:r w:rsidRPr="007E12E7">
        <w:rPr>
          <w:rFonts w:asciiTheme="minorHAnsi" w:hAnsiTheme="minorHAnsi" w:cstheme="minorHAnsi"/>
          <w:color w:val="1F3864" w:themeColor="accent1" w:themeShade="80"/>
          <w:sz w:val="22"/>
          <w:szCs w:val="22"/>
        </w:rPr>
        <w:t>At the annual review, Queen Alexandra’s House Association will engage with the House Committee and Council Committee to ensure the policy remain current and practicable.</w:t>
      </w:r>
    </w:p>
    <w:p w14:paraId="4EB8500A" w14:textId="1B221602" w:rsidR="008A159D" w:rsidRPr="007E12E7" w:rsidRDefault="008A159D" w:rsidP="008A159D">
      <w:pPr>
        <w:pStyle w:val="NormalWeb"/>
        <w:spacing w:before="240" w:beforeAutospacing="0" w:after="240" w:afterAutospacing="0"/>
        <w:ind w:left="720"/>
        <w:rPr>
          <w:rFonts w:asciiTheme="minorHAnsi" w:hAnsiTheme="minorHAnsi" w:cstheme="minorHAnsi"/>
          <w:color w:val="1F3864" w:themeColor="accent1" w:themeShade="80"/>
        </w:rPr>
      </w:pPr>
      <w:r w:rsidRPr="007E12E7">
        <w:rPr>
          <w:rFonts w:asciiTheme="minorHAnsi" w:hAnsiTheme="minorHAnsi" w:cstheme="minorHAnsi"/>
          <w:color w:val="1F3864" w:themeColor="accent1" w:themeShade="80"/>
          <w:sz w:val="22"/>
          <w:szCs w:val="22"/>
        </w:rPr>
        <w:t>Queen Alexandra’s House Association expects residents not to breach this policy and will promote compliance within Queen Alexandra’s House Association rules and regulations.</w:t>
      </w:r>
    </w:p>
    <w:p w14:paraId="3F1FAA87" w14:textId="2A46C7E0" w:rsidR="008A159D" w:rsidRPr="007E12E7" w:rsidRDefault="008A159D">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Aims</w:t>
      </w:r>
    </w:p>
    <w:p w14:paraId="786EB251" w14:textId="77777777" w:rsidR="008A159D" w:rsidRPr="007E12E7" w:rsidRDefault="008A159D" w:rsidP="008A159D">
      <w:pPr>
        <w:pStyle w:val="ListParagraph"/>
        <w:spacing w:after="0" w:line="276" w:lineRule="auto"/>
        <w:rPr>
          <w:rFonts w:cstheme="minorHAnsi"/>
          <w:b/>
          <w:bCs/>
          <w:color w:val="1F3864" w:themeColor="accent1" w:themeShade="80"/>
        </w:rPr>
      </w:pPr>
    </w:p>
    <w:p w14:paraId="4E260A78" w14:textId="77777777" w:rsidR="008A159D" w:rsidRPr="007E12E7" w:rsidRDefault="008A159D" w:rsidP="008A159D">
      <w:pPr>
        <w:pStyle w:val="ListParagraph"/>
        <w:rPr>
          <w:color w:val="1F3864" w:themeColor="accent1" w:themeShade="80"/>
        </w:rPr>
      </w:pPr>
      <w:r w:rsidRPr="007E12E7">
        <w:rPr>
          <w:color w:val="1F3864" w:themeColor="accent1" w:themeShade="80"/>
        </w:rPr>
        <w:t xml:space="preserve">Queen Alexandra’s House Association views being a resident as a privilege and an opportunity for personal and academic development whilst studying at your prospective university, with all that this implies </w:t>
      </w:r>
      <w:proofErr w:type="gramStart"/>
      <w:r w:rsidRPr="007E12E7">
        <w:rPr>
          <w:color w:val="1F3864" w:themeColor="accent1" w:themeShade="80"/>
        </w:rPr>
        <w:t>in regard to</w:t>
      </w:r>
      <w:proofErr w:type="gramEnd"/>
      <w:r w:rsidRPr="007E12E7">
        <w:rPr>
          <w:color w:val="1F3864" w:themeColor="accent1" w:themeShade="80"/>
        </w:rPr>
        <w:t xml:space="preserve"> appropriate behaviour and mutual respect. </w:t>
      </w:r>
    </w:p>
    <w:p w14:paraId="066FCD93" w14:textId="77777777" w:rsidR="008A159D" w:rsidRPr="007E12E7" w:rsidRDefault="008A159D" w:rsidP="008A159D">
      <w:pPr>
        <w:pStyle w:val="ListParagraph"/>
        <w:rPr>
          <w:color w:val="1F3864" w:themeColor="accent1" w:themeShade="80"/>
        </w:rPr>
      </w:pPr>
    </w:p>
    <w:p w14:paraId="246C8ED0" w14:textId="14226455" w:rsidR="008A159D" w:rsidRPr="007E12E7" w:rsidRDefault="008A159D" w:rsidP="008A159D">
      <w:pPr>
        <w:pStyle w:val="ListParagraph"/>
        <w:rPr>
          <w:color w:val="1F3864" w:themeColor="accent1" w:themeShade="80"/>
        </w:rPr>
      </w:pPr>
      <w:r w:rsidRPr="007E12E7">
        <w:rPr>
          <w:color w:val="1F3864" w:themeColor="accent1" w:themeShade="80"/>
        </w:rPr>
        <w:t>Life at Queen Alexandra’s House should be a pleasant experience for all; however, this can be jeopardised by unacceptable behaviour. Queen Alexandra’s House Association hopes that disciplinary sanctions will not be necessary and that all residents will enjoy a rich and fulfilling experience; however, residents failing to collaborate to a positive and tolerant environment can expect Queen Alexandra’s House Association to act in accordance with this policy in matters of discipline with Queen Alexandra’s House accommodation.</w:t>
      </w:r>
    </w:p>
    <w:p w14:paraId="6A90C016" w14:textId="77777777" w:rsidR="008A159D" w:rsidRPr="007E12E7" w:rsidRDefault="008A159D" w:rsidP="008A159D">
      <w:pPr>
        <w:pStyle w:val="ListParagraph"/>
        <w:spacing w:after="0" w:line="276" w:lineRule="auto"/>
        <w:rPr>
          <w:rFonts w:cstheme="minorHAnsi"/>
          <w:b/>
          <w:bCs/>
          <w:color w:val="1F3864" w:themeColor="accent1" w:themeShade="80"/>
        </w:rPr>
      </w:pPr>
    </w:p>
    <w:p w14:paraId="31F5A2DB" w14:textId="7F4CC49D" w:rsidR="003F030A" w:rsidRPr="007E12E7" w:rsidRDefault="00E81CE6">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Purpose</w:t>
      </w:r>
    </w:p>
    <w:p w14:paraId="37758686" w14:textId="77777777" w:rsidR="003F030A" w:rsidRPr="007E12E7" w:rsidRDefault="003F030A" w:rsidP="003F030A">
      <w:pPr>
        <w:pStyle w:val="ListParagraph"/>
        <w:spacing w:after="0" w:line="276" w:lineRule="auto"/>
        <w:rPr>
          <w:rFonts w:cstheme="minorHAnsi"/>
          <w:b/>
          <w:bCs/>
          <w:color w:val="1F3864" w:themeColor="accent1" w:themeShade="80"/>
        </w:rPr>
      </w:pPr>
    </w:p>
    <w:p w14:paraId="5FE2541B" w14:textId="1DCB0D4D" w:rsidR="00E81CE6" w:rsidRPr="007E12E7" w:rsidRDefault="00E81CE6" w:rsidP="008A159D">
      <w:pPr>
        <w:ind w:firstLine="720"/>
        <w:rPr>
          <w:color w:val="1F3864" w:themeColor="accent1" w:themeShade="80"/>
        </w:rPr>
      </w:pPr>
      <w:r w:rsidRPr="007E12E7">
        <w:rPr>
          <w:color w:val="1F3864" w:themeColor="accent1" w:themeShade="80"/>
        </w:rPr>
        <w:t xml:space="preserve">The purpose of the Disciplinary policy is to: </w:t>
      </w:r>
    </w:p>
    <w:p w14:paraId="0CE3813C" w14:textId="77777777" w:rsidR="00E81CE6" w:rsidRPr="007E12E7" w:rsidRDefault="00E81CE6" w:rsidP="00E81CE6">
      <w:pPr>
        <w:pStyle w:val="ListParagraph"/>
        <w:rPr>
          <w:color w:val="1F3864" w:themeColor="accent1" w:themeShade="80"/>
        </w:rPr>
      </w:pPr>
    </w:p>
    <w:p w14:paraId="158A3F98" w14:textId="77777777" w:rsidR="00E81CE6" w:rsidRPr="007E12E7" w:rsidRDefault="00E81CE6">
      <w:pPr>
        <w:pStyle w:val="ListParagraph"/>
        <w:numPr>
          <w:ilvl w:val="1"/>
          <w:numId w:val="3"/>
        </w:numPr>
        <w:spacing w:after="200" w:line="288" w:lineRule="auto"/>
        <w:rPr>
          <w:color w:val="1F3864" w:themeColor="accent1" w:themeShade="80"/>
        </w:rPr>
      </w:pPr>
      <w:r w:rsidRPr="007E12E7">
        <w:rPr>
          <w:color w:val="1F3864" w:themeColor="accent1" w:themeShade="80"/>
        </w:rPr>
        <w:t xml:space="preserve">Remind all residents from time-to-time, as may be necessary, of the standards and behaviours required of them. </w:t>
      </w:r>
    </w:p>
    <w:p w14:paraId="5B1289E7" w14:textId="77777777" w:rsidR="00E81CE6" w:rsidRPr="007E12E7" w:rsidRDefault="00E81CE6">
      <w:pPr>
        <w:pStyle w:val="ListParagraph"/>
        <w:numPr>
          <w:ilvl w:val="1"/>
          <w:numId w:val="3"/>
        </w:numPr>
        <w:spacing w:after="200" w:line="288" w:lineRule="auto"/>
        <w:rPr>
          <w:color w:val="1F3864" w:themeColor="accent1" w:themeShade="80"/>
        </w:rPr>
      </w:pPr>
      <w:r w:rsidRPr="007E12E7">
        <w:rPr>
          <w:color w:val="1F3864" w:themeColor="accent1" w:themeShade="80"/>
        </w:rPr>
        <w:t xml:space="preserve">Give all residents the right to be advised of any shortcomings in their standards and behaviour and to give them the opportunity to remedy such shortcomings. </w:t>
      </w:r>
    </w:p>
    <w:p w14:paraId="0A4E2E02" w14:textId="77777777" w:rsidR="00E81CE6" w:rsidRPr="007E12E7" w:rsidRDefault="00E81CE6">
      <w:pPr>
        <w:pStyle w:val="ListParagraph"/>
        <w:numPr>
          <w:ilvl w:val="1"/>
          <w:numId w:val="3"/>
        </w:numPr>
        <w:spacing w:after="200" w:line="288" w:lineRule="auto"/>
        <w:rPr>
          <w:color w:val="1F3864" w:themeColor="accent1" w:themeShade="80"/>
        </w:rPr>
      </w:pPr>
      <w:r w:rsidRPr="007E12E7">
        <w:rPr>
          <w:color w:val="1F3864" w:themeColor="accent1" w:themeShade="80"/>
        </w:rPr>
        <w:t xml:space="preserve">Prevent undisciplined or unreasonable behaviour adversely affecting the community of the Queen Alexandra’s House or interfering with the establishment and </w:t>
      </w:r>
      <w:r w:rsidRPr="007E12E7">
        <w:rPr>
          <w:color w:val="1F3864" w:themeColor="accent1" w:themeShade="80"/>
        </w:rPr>
        <w:lastRenderedPageBreak/>
        <w:t xml:space="preserve">maintenance of effective working relationships and communal living within the residences. </w:t>
      </w:r>
    </w:p>
    <w:p w14:paraId="0A92F98C" w14:textId="31D923BE" w:rsidR="003F030A" w:rsidRDefault="00E81CE6" w:rsidP="007E12E7">
      <w:pPr>
        <w:pStyle w:val="ListParagraph"/>
        <w:numPr>
          <w:ilvl w:val="1"/>
          <w:numId w:val="3"/>
        </w:numPr>
        <w:spacing w:after="200" w:line="288" w:lineRule="auto"/>
        <w:rPr>
          <w:color w:val="1F3864" w:themeColor="accent1" w:themeShade="80"/>
        </w:rPr>
      </w:pPr>
      <w:r w:rsidRPr="007E12E7">
        <w:rPr>
          <w:color w:val="1F3864" w:themeColor="accent1" w:themeShade="80"/>
        </w:rPr>
        <w:t>To support and educate residents with identifying healthier, safer, and more engaging and community friendly ways of living and to promote a safe living environment.</w:t>
      </w:r>
    </w:p>
    <w:p w14:paraId="723CFBA0" w14:textId="77777777" w:rsidR="007E12E7" w:rsidRPr="007E12E7" w:rsidRDefault="007E12E7" w:rsidP="007E12E7">
      <w:pPr>
        <w:pStyle w:val="ListParagraph"/>
        <w:spacing w:after="200" w:line="288" w:lineRule="auto"/>
        <w:ind w:left="1440"/>
        <w:rPr>
          <w:color w:val="1F3864" w:themeColor="accent1" w:themeShade="80"/>
        </w:rPr>
      </w:pPr>
    </w:p>
    <w:p w14:paraId="437C1480" w14:textId="7182C773" w:rsidR="003F030A" w:rsidRPr="007E12E7" w:rsidRDefault="00E81CE6">
      <w:pPr>
        <w:pStyle w:val="ListParagraph"/>
        <w:numPr>
          <w:ilvl w:val="0"/>
          <w:numId w:val="1"/>
        </w:numPr>
        <w:spacing w:after="0"/>
        <w:rPr>
          <w:rFonts w:cstheme="minorHAnsi"/>
          <w:b/>
          <w:bCs/>
          <w:color w:val="1F3864" w:themeColor="accent1" w:themeShade="80"/>
        </w:rPr>
      </w:pPr>
      <w:r w:rsidRPr="007E12E7">
        <w:rPr>
          <w:rFonts w:cstheme="minorHAnsi"/>
          <w:b/>
          <w:bCs/>
          <w:color w:val="1F3864" w:themeColor="accent1" w:themeShade="80"/>
        </w:rPr>
        <w:t>Key points / areas covered under resident discipline.</w:t>
      </w:r>
    </w:p>
    <w:p w14:paraId="0A2B4586" w14:textId="77777777" w:rsidR="003F030A" w:rsidRPr="007E12E7" w:rsidRDefault="003F030A" w:rsidP="003F030A">
      <w:pPr>
        <w:spacing w:after="0"/>
        <w:rPr>
          <w:rFonts w:cstheme="minorHAnsi"/>
          <w:color w:val="1F3864" w:themeColor="accent1" w:themeShade="80"/>
        </w:rPr>
      </w:pPr>
    </w:p>
    <w:p w14:paraId="13C4C9D0" w14:textId="77777777" w:rsidR="00E81CE6" w:rsidRPr="007E12E7" w:rsidRDefault="00E81CE6" w:rsidP="00E81CE6">
      <w:pPr>
        <w:pStyle w:val="ListParagraph"/>
        <w:rPr>
          <w:color w:val="1F3864" w:themeColor="accent1" w:themeShade="80"/>
        </w:rPr>
      </w:pPr>
      <w:r w:rsidRPr="007E12E7">
        <w:rPr>
          <w:color w:val="1F3864" w:themeColor="accent1" w:themeShade="80"/>
        </w:rPr>
        <w:t xml:space="preserve">Residents are expected to not do anything that may cause prejudice good estate management and the smooth running and efficiency of the residence they live in. The following are examples of acts of misconduct which may lead to disciplinary action, but this is not intended to be an exhaustive list: </w:t>
      </w:r>
    </w:p>
    <w:p w14:paraId="7F7EDA12" w14:textId="77777777" w:rsidR="00E81CE6" w:rsidRPr="007E12E7" w:rsidRDefault="00E81CE6" w:rsidP="00E81CE6">
      <w:pPr>
        <w:pStyle w:val="ListParagraph"/>
        <w:rPr>
          <w:color w:val="1F3864" w:themeColor="accent1" w:themeShade="80"/>
        </w:rPr>
      </w:pPr>
    </w:p>
    <w:p w14:paraId="4080D681" w14:textId="77777777" w:rsidR="00E81CE6" w:rsidRPr="007E12E7" w:rsidRDefault="00E81CE6">
      <w:pPr>
        <w:pStyle w:val="ListParagraph"/>
        <w:numPr>
          <w:ilvl w:val="1"/>
          <w:numId w:val="3"/>
        </w:numPr>
        <w:spacing w:after="200" w:line="288" w:lineRule="auto"/>
        <w:rPr>
          <w:color w:val="1F3864" w:themeColor="accent1" w:themeShade="80"/>
        </w:rPr>
      </w:pPr>
      <w:bookmarkStart w:id="0" w:name="_Hlk129696106"/>
      <w:r w:rsidRPr="007E12E7">
        <w:rPr>
          <w:color w:val="1F3864" w:themeColor="accent1" w:themeShade="80"/>
        </w:rPr>
        <w:t xml:space="preserve">The use of any unlawful drugs or other controlled </w:t>
      </w:r>
      <w:proofErr w:type="gramStart"/>
      <w:r w:rsidRPr="007E12E7">
        <w:rPr>
          <w:color w:val="1F3864" w:themeColor="accent1" w:themeShade="80"/>
        </w:rPr>
        <w:t>substances;</w:t>
      </w:r>
      <w:proofErr w:type="gramEnd"/>
    </w:p>
    <w:p w14:paraId="29B1F758" w14:textId="77777777" w:rsidR="00E81CE6" w:rsidRPr="007E12E7" w:rsidRDefault="00E81CE6">
      <w:pPr>
        <w:pStyle w:val="ListParagraph"/>
        <w:numPr>
          <w:ilvl w:val="1"/>
          <w:numId w:val="3"/>
        </w:numPr>
        <w:spacing w:after="200" w:line="288" w:lineRule="auto"/>
        <w:rPr>
          <w:color w:val="1F3864" w:themeColor="accent1" w:themeShade="80"/>
        </w:rPr>
      </w:pPr>
      <w:r w:rsidRPr="007E12E7">
        <w:rPr>
          <w:color w:val="1F3864" w:themeColor="accent1" w:themeShade="80"/>
        </w:rPr>
        <w:t xml:space="preserve">Possession of dangerous or offensive items including firearms and non-domestic </w:t>
      </w:r>
      <w:proofErr w:type="gramStart"/>
      <w:r w:rsidRPr="007E12E7">
        <w:rPr>
          <w:color w:val="1F3864" w:themeColor="accent1" w:themeShade="80"/>
        </w:rPr>
        <w:t>knives</w:t>
      </w:r>
      <w:bookmarkEnd w:id="0"/>
      <w:r w:rsidRPr="007E12E7">
        <w:rPr>
          <w:color w:val="1F3864" w:themeColor="accent1" w:themeShade="80"/>
        </w:rPr>
        <w:t>;</w:t>
      </w:r>
      <w:proofErr w:type="gramEnd"/>
    </w:p>
    <w:p w14:paraId="2B6AB4B3" w14:textId="77777777" w:rsidR="00E81CE6" w:rsidRPr="007E12E7" w:rsidRDefault="00E81CE6">
      <w:pPr>
        <w:pStyle w:val="ListParagraph"/>
        <w:numPr>
          <w:ilvl w:val="1"/>
          <w:numId w:val="3"/>
        </w:numPr>
        <w:spacing w:after="200" w:line="288" w:lineRule="auto"/>
        <w:rPr>
          <w:color w:val="1F3864" w:themeColor="accent1" w:themeShade="80"/>
        </w:rPr>
      </w:pPr>
      <w:r w:rsidRPr="007E12E7">
        <w:rPr>
          <w:color w:val="1F3864" w:themeColor="accent1" w:themeShade="80"/>
        </w:rPr>
        <w:t xml:space="preserve">Interference with fire doors, fire alarms, smoke detectors or fire </w:t>
      </w:r>
      <w:proofErr w:type="gramStart"/>
      <w:r w:rsidRPr="007E12E7">
        <w:rPr>
          <w:color w:val="1F3864" w:themeColor="accent1" w:themeShade="80"/>
        </w:rPr>
        <w:t>exits;</w:t>
      </w:r>
      <w:proofErr w:type="gramEnd"/>
      <w:r w:rsidRPr="007E12E7">
        <w:rPr>
          <w:color w:val="1F3864" w:themeColor="accent1" w:themeShade="80"/>
        </w:rPr>
        <w:t xml:space="preserve"> </w:t>
      </w:r>
    </w:p>
    <w:p w14:paraId="37A306AD" w14:textId="77777777" w:rsidR="00E81CE6" w:rsidRPr="007E12E7" w:rsidRDefault="00E81CE6">
      <w:pPr>
        <w:pStyle w:val="ListParagraph"/>
        <w:numPr>
          <w:ilvl w:val="1"/>
          <w:numId w:val="3"/>
        </w:numPr>
        <w:spacing w:after="200" w:line="288" w:lineRule="auto"/>
        <w:rPr>
          <w:color w:val="1F3864" w:themeColor="accent1" w:themeShade="80"/>
        </w:rPr>
      </w:pPr>
      <w:r w:rsidRPr="007E12E7">
        <w:rPr>
          <w:color w:val="1F3864" w:themeColor="accent1" w:themeShade="80"/>
        </w:rPr>
        <w:t xml:space="preserve">Failure to evacuate the building in the event of a fire </w:t>
      </w:r>
      <w:proofErr w:type="gramStart"/>
      <w:r w:rsidRPr="007E12E7">
        <w:rPr>
          <w:color w:val="1F3864" w:themeColor="accent1" w:themeShade="80"/>
        </w:rPr>
        <w:t>alarm;</w:t>
      </w:r>
      <w:proofErr w:type="gramEnd"/>
      <w:r w:rsidRPr="007E12E7">
        <w:rPr>
          <w:color w:val="1F3864" w:themeColor="accent1" w:themeShade="80"/>
        </w:rPr>
        <w:t xml:space="preserve"> </w:t>
      </w:r>
    </w:p>
    <w:p w14:paraId="0443F7EA" w14:textId="77777777" w:rsidR="00E81CE6" w:rsidRPr="007E12E7" w:rsidRDefault="00E81CE6">
      <w:pPr>
        <w:pStyle w:val="ListParagraph"/>
        <w:numPr>
          <w:ilvl w:val="1"/>
          <w:numId w:val="3"/>
        </w:numPr>
        <w:spacing w:after="200" w:line="288" w:lineRule="auto"/>
        <w:rPr>
          <w:color w:val="1F3864" w:themeColor="accent1" w:themeShade="80"/>
        </w:rPr>
      </w:pPr>
      <w:r w:rsidRPr="007E12E7">
        <w:rPr>
          <w:color w:val="1F3864" w:themeColor="accent1" w:themeShade="80"/>
        </w:rPr>
        <w:t xml:space="preserve">Anti-social and inconsiderate behaviour including noise towards fellow residents, guests, staff, contractors or members of the general public and local </w:t>
      </w:r>
      <w:proofErr w:type="gramStart"/>
      <w:r w:rsidRPr="007E12E7">
        <w:rPr>
          <w:color w:val="1F3864" w:themeColor="accent1" w:themeShade="80"/>
        </w:rPr>
        <w:t>community;</w:t>
      </w:r>
      <w:proofErr w:type="gramEnd"/>
      <w:r w:rsidRPr="007E12E7">
        <w:rPr>
          <w:color w:val="1F3864" w:themeColor="accent1" w:themeShade="80"/>
        </w:rPr>
        <w:t xml:space="preserve"> </w:t>
      </w:r>
    </w:p>
    <w:p w14:paraId="3E8A700C" w14:textId="77777777" w:rsidR="00E81CE6" w:rsidRPr="007E12E7" w:rsidRDefault="00E81CE6">
      <w:pPr>
        <w:pStyle w:val="ListParagraph"/>
        <w:numPr>
          <w:ilvl w:val="1"/>
          <w:numId w:val="3"/>
        </w:numPr>
        <w:spacing w:after="200" w:line="288" w:lineRule="auto"/>
        <w:rPr>
          <w:color w:val="1F3864" w:themeColor="accent1" w:themeShade="80"/>
        </w:rPr>
      </w:pPr>
      <w:r w:rsidRPr="007E12E7">
        <w:rPr>
          <w:color w:val="1F3864" w:themeColor="accent1" w:themeShade="80"/>
        </w:rPr>
        <w:t xml:space="preserve">Throwing items, including food and litter, out of </w:t>
      </w:r>
      <w:proofErr w:type="gramStart"/>
      <w:r w:rsidRPr="007E12E7">
        <w:rPr>
          <w:color w:val="1F3864" w:themeColor="accent1" w:themeShade="80"/>
        </w:rPr>
        <w:t>windows;</w:t>
      </w:r>
      <w:proofErr w:type="gramEnd"/>
      <w:r w:rsidRPr="007E12E7">
        <w:rPr>
          <w:color w:val="1F3864" w:themeColor="accent1" w:themeShade="80"/>
        </w:rPr>
        <w:t xml:space="preserve"> </w:t>
      </w:r>
    </w:p>
    <w:p w14:paraId="5FF9645C" w14:textId="77777777" w:rsidR="00E81CE6" w:rsidRPr="007E12E7" w:rsidRDefault="00E81CE6">
      <w:pPr>
        <w:pStyle w:val="ListParagraph"/>
        <w:numPr>
          <w:ilvl w:val="1"/>
          <w:numId w:val="3"/>
        </w:numPr>
        <w:spacing w:after="200" w:line="288" w:lineRule="auto"/>
        <w:rPr>
          <w:color w:val="1F3864" w:themeColor="accent1" w:themeShade="80"/>
        </w:rPr>
      </w:pPr>
      <w:bookmarkStart w:id="1" w:name="_Hlk129696057"/>
      <w:r w:rsidRPr="007E12E7">
        <w:rPr>
          <w:color w:val="1F3864" w:themeColor="accent1" w:themeShade="80"/>
        </w:rPr>
        <w:t xml:space="preserve">Causing annoyance or nuisance to other residents, staff </w:t>
      </w:r>
      <w:bookmarkEnd w:id="1"/>
      <w:r w:rsidRPr="007E12E7">
        <w:rPr>
          <w:color w:val="1F3864" w:themeColor="accent1" w:themeShade="80"/>
        </w:rPr>
        <w:t xml:space="preserve">or to occupants of neighbouring </w:t>
      </w:r>
      <w:proofErr w:type="gramStart"/>
      <w:r w:rsidRPr="007E12E7">
        <w:rPr>
          <w:color w:val="1F3864" w:themeColor="accent1" w:themeShade="80"/>
        </w:rPr>
        <w:t>properties;</w:t>
      </w:r>
      <w:proofErr w:type="gramEnd"/>
      <w:r w:rsidRPr="007E12E7">
        <w:rPr>
          <w:color w:val="1F3864" w:themeColor="accent1" w:themeShade="80"/>
        </w:rPr>
        <w:t xml:space="preserve"> </w:t>
      </w:r>
    </w:p>
    <w:p w14:paraId="7D8BFBC1" w14:textId="77777777" w:rsidR="00E81CE6" w:rsidRPr="007E12E7" w:rsidRDefault="00E81CE6">
      <w:pPr>
        <w:pStyle w:val="ListParagraph"/>
        <w:numPr>
          <w:ilvl w:val="1"/>
          <w:numId w:val="3"/>
        </w:numPr>
        <w:spacing w:after="200" w:line="288" w:lineRule="auto"/>
        <w:rPr>
          <w:color w:val="1F3864" w:themeColor="accent1" w:themeShade="80"/>
        </w:rPr>
      </w:pPr>
      <w:bookmarkStart w:id="2" w:name="_Hlk129696090"/>
      <w:r w:rsidRPr="007E12E7">
        <w:rPr>
          <w:color w:val="1F3864" w:themeColor="accent1" w:themeShade="80"/>
        </w:rPr>
        <w:t xml:space="preserve">Smoking/vaping inside residential buildings, outside designated smoking areas in residential grounds or within 5 metres of Queen Alexandra’s </w:t>
      </w:r>
      <w:proofErr w:type="gramStart"/>
      <w:r w:rsidRPr="007E12E7">
        <w:rPr>
          <w:color w:val="1F3864" w:themeColor="accent1" w:themeShade="80"/>
        </w:rPr>
        <w:t>House</w:t>
      </w:r>
      <w:bookmarkEnd w:id="2"/>
      <w:r w:rsidRPr="007E12E7">
        <w:rPr>
          <w:color w:val="1F3864" w:themeColor="accent1" w:themeShade="80"/>
        </w:rPr>
        <w:t>;</w:t>
      </w:r>
      <w:proofErr w:type="gramEnd"/>
      <w:r w:rsidRPr="007E12E7">
        <w:rPr>
          <w:color w:val="1F3864" w:themeColor="accent1" w:themeShade="80"/>
        </w:rPr>
        <w:t xml:space="preserve"> </w:t>
      </w:r>
    </w:p>
    <w:p w14:paraId="7E460F40" w14:textId="77777777" w:rsidR="00E81CE6" w:rsidRPr="007E12E7" w:rsidRDefault="00E81CE6">
      <w:pPr>
        <w:pStyle w:val="ListParagraph"/>
        <w:numPr>
          <w:ilvl w:val="1"/>
          <w:numId w:val="3"/>
        </w:numPr>
        <w:spacing w:after="200" w:line="288" w:lineRule="auto"/>
        <w:rPr>
          <w:color w:val="1F3864" w:themeColor="accent1" w:themeShade="80"/>
        </w:rPr>
      </w:pPr>
      <w:r w:rsidRPr="007E12E7">
        <w:rPr>
          <w:color w:val="1F3864" w:themeColor="accent1" w:themeShade="80"/>
        </w:rPr>
        <w:t xml:space="preserve">Failing to keep common areas clean and tidy and, in particular, failing to ensure that kitchen equipment, utensils, crockery and cutlery are washed and put away promptly after use and </w:t>
      </w:r>
      <w:proofErr w:type="gramStart"/>
      <w:r w:rsidRPr="007E12E7">
        <w:rPr>
          <w:color w:val="1F3864" w:themeColor="accent1" w:themeShade="80"/>
        </w:rPr>
        <w:t>waste;</w:t>
      </w:r>
      <w:proofErr w:type="gramEnd"/>
    </w:p>
    <w:p w14:paraId="60C3F911" w14:textId="77777777" w:rsidR="00E81CE6" w:rsidRPr="007E12E7" w:rsidRDefault="00E81CE6">
      <w:pPr>
        <w:pStyle w:val="ListParagraph"/>
        <w:numPr>
          <w:ilvl w:val="1"/>
          <w:numId w:val="3"/>
        </w:numPr>
        <w:spacing w:after="200" w:line="288" w:lineRule="auto"/>
        <w:rPr>
          <w:color w:val="1F3864" w:themeColor="accent1" w:themeShade="80"/>
        </w:rPr>
      </w:pPr>
      <w:bookmarkStart w:id="3" w:name="_Hlk129696070"/>
      <w:r w:rsidRPr="007E12E7">
        <w:rPr>
          <w:color w:val="1F3864" w:themeColor="accent1" w:themeShade="80"/>
        </w:rPr>
        <w:t xml:space="preserve">Any behaviour which may be perceived as harassment or annoyance to other residents or residence’s </w:t>
      </w:r>
      <w:proofErr w:type="gramStart"/>
      <w:r w:rsidRPr="007E12E7">
        <w:rPr>
          <w:color w:val="1F3864" w:themeColor="accent1" w:themeShade="80"/>
        </w:rPr>
        <w:t>staff</w:t>
      </w:r>
      <w:bookmarkEnd w:id="3"/>
      <w:r w:rsidRPr="007E12E7">
        <w:rPr>
          <w:color w:val="1F3864" w:themeColor="accent1" w:themeShade="80"/>
        </w:rPr>
        <w:t>;</w:t>
      </w:r>
      <w:proofErr w:type="gramEnd"/>
      <w:r w:rsidRPr="007E12E7">
        <w:rPr>
          <w:color w:val="1F3864" w:themeColor="accent1" w:themeShade="80"/>
        </w:rPr>
        <w:t xml:space="preserve"> </w:t>
      </w:r>
    </w:p>
    <w:p w14:paraId="5936F3E4" w14:textId="28AE575D" w:rsidR="00E81CE6" w:rsidRPr="007E12E7" w:rsidRDefault="00E81CE6">
      <w:pPr>
        <w:pStyle w:val="ListParagraph"/>
        <w:numPr>
          <w:ilvl w:val="1"/>
          <w:numId w:val="3"/>
        </w:numPr>
        <w:spacing w:after="200" w:line="288" w:lineRule="auto"/>
        <w:rPr>
          <w:color w:val="1F3864" w:themeColor="accent1" w:themeShade="80"/>
        </w:rPr>
      </w:pPr>
      <w:r w:rsidRPr="007E12E7">
        <w:rPr>
          <w:color w:val="1F3864" w:themeColor="accent1" w:themeShade="80"/>
        </w:rPr>
        <w:t>Any behaviour which may be perceived to be harmful (physically or psychologically) towards other residents or</w:t>
      </w:r>
      <w:r w:rsidR="00BE3B1A" w:rsidRPr="007E12E7">
        <w:rPr>
          <w:color w:val="1F3864" w:themeColor="accent1" w:themeShade="80"/>
        </w:rPr>
        <w:t xml:space="preserve"> the</w:t>
      </w:r>
      <w:r w:rsidRPr="007E12E7">
        <w:rPr>
          <w:color w:val="1F3864" w:themeColor="accent1" w:themeShade="80"/>
        </w:rPr>
        <w:t xml:space="preserve"> staff</w:t>
      </w:r>
      <w:r w:rsidR="00BE3B1A" w:rsidRPr="007E12E7">
        <w:rPr>
          <w:color w:val="1F3864" w:themeColor="accent1" w:themeShade="80"/>
        </w:rPr>
        <w:t xml:space="preserve"> of the </w:t>
      </w:r>
      <w:proofErr w:type="gramStart"/>
      <w:r w:rsidR="00BE3B1A" w:rsidRPr="007E12E7">
        <w:rPr>
          <w:color w:val="1F3864" w:themeColor="accent1" w:themeShade="80"/>
        </w:rPr>
        <w:t>residence</w:t>
      </w:r>
      <w:r w:rsidRPr="007E12E7">
        <w:rPr>
          <w:color w:val="1F3864" w:themeColor="accent1" w:themeShade="80"/>
        </w:rPr>
        <w:t>;</w:t>
      </w:r>
      <w:proofErr w:type="gramEnd"/>
      <w:r w:rsidRPr="007E12E7">
        <w:rPr>
          <w:color w:val="1F3864" w:themeColor="accent1" w:themeShade="80"/>
        </w:rPr>
        <w:t xml:space="preserve"> </w:t>
      </w:r>
    </w:p>
    <w:p w14:paraId="2C374F31" w14:textId="7C6EAFD4" w:rsidR="00E81CE6" w:rsidRPr="007E12E7" w:rsidRDefault="00E81CE6">
      <w:pPr>
        <w:pStyle w:val="ListParagraph"/>
        <w:numPr>
          <w:ilvl w:val="1"/>
          <w:numId w:val="3"/>
        </w:numPr>
        <w:spacing w:after="200" w:line="288" w:lineRule="auto"/>
        <w:rPr>
          <w:color w:val="1F3864" w:themeColor="accent1" w:themeShade="80"/>
        </w:rPr>
      </w:pPr>
      <w:r w:rsidRPr="007E12E7">
        <w:rPr>
          <w:color w:val="1F3864" w:themeColor="accent1" w:themeShade="80"/>
        </w:rPr>
        <w:t>Persistent use of accommodation by a guest that exceeds the designated stay limit or subletting of the bedroom covered by the licen</w:t>
      </w:r>
      <w:r w:rsidR="00BE3B1A" w:rsidRPr="007E12E7">
        <w:rPr>
          <w:color w:val="1F3864" w:themeColor="accent1" w:themeShade="80"/>
        </w:rPr>
        <w:t>c</w:t>
      </w:r>
      <w:r w:rsidRPr="007E12E7">
        <w:rPr>
          <w:color w:val="1F3864" w:themeColor="accent1" w:themeShade="80"/>
        </w:rPr>
        <w:t xml:space="preserve">e </w:t>
      </w:r>
      <w:proofErr w:type="gramStart"/>
      <w:r w:rsidRPr="007E12E7">
        <w:rPr>
          <w:color w:val="1F3864" w:themeColor="accent1" w:themeShade="80"/>
        </w:rPr>
        <w:t>agreement;</w:t>
      </w:r>
      <w:proofErr w:type="gramEnd"/>
    </w:p>
    <w:p w14:paraId="5525D8A3" w14:textId="53E91C69" w:rsidR="00E81CE6" w:rsidRPr="007E12E7" w:rsidRDefault="00E81CE6">
      <w:pPr>
        <w:pStyle w:val="ListParagraph"/>
        <w:numPr>
          <w:ilvl w:val="1"/>
          <w:numId w:val="3"/>
        </w:numPr>
        <w:spacing w:after="200" w:line="288" w:lineRule="auto"/>
        <w:rPr>
          <w:color w:val="1F3864" w:themeColor="accent1" w:themeShade="80"/>
        </w:rPr>
      </w:pPr>
      <w:r w:rsidRPr="007E12E7">
        <w:rPr>
          <w:color w:val="1F3864" w:themeColor="accent1" w:themeShade="80"/>
        </w:rPr>
        <w:t>Failure to adhere to the Health and Safety guidance set out by Queen Alexandra’s House Association.</w:t>
      </w:r>
    </w:p>
    <w:p w14:paraId="30F3D1DF" w14:textId="77777777" w:rsidR="008A159D" w:rsidRPr="007E12E7" w:rsidRDefault="008A159D" w:rsidP="008A159D">
      <w:pPr>
        <w:pStyle w:val="ListParagraph"/>
        <w:spacing w:after="200" w:line="288" w:lineRule="auto"/>
        <w:ind w:left="1440"/>
        <w:rPr>
          <w:color w:val="1F3864" w:themeColor="accent1" w:themeShade="80"/>
        </w:rPr>
      </w:pPr>
    </w:p>
    <w:p w14:paraId="33FDEF50" w14:textId="11FE8BC1" w:rsidR="008A159D" w:rsidRPr="007E12E7" w:rsidRDefault="008A159D">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Limitations</w:t>
      </w:r>
    </w:p>
    <w:p w14:paraId="6D442182" w14:textId="14C72531" w:rsidR="008A159D" w:rsidRPr="007E12E7" w:rsidRDefault="008A159D" w:rsidP="008A159D">
      <w:pPr>
        <w:pStyle w:val="ListParagraph"/>
        <w:spacing w:after="0" w:line="276" w:lineRule="auto"/>
        <w:rPr>
          <w:rFonts w:cstheme="minorHAnsi"/>
          <w:b/>
          <w:bCs/>
          <w:color w:val="1F3864" w:themeColor="accent1" w:themeShade="80"/>
        </w:rPr>
      </w:pPr>
    </w:p>
    <w:p w14:paraId="5D32BB84" w14:textId="288E0D88" w:rsidR="008A159D" w:rsidRDefault="008A159D" w:rsidP="008A159D">
      <w:pPr>
        <w:pStyle w:val="ListParagraph"/>
        <w:rPr>
          <w:color w:val="1F3864" w:themeColor="accent1" w:themeShade="80"/>
        </w:rPr>
      </w:pPr>
      <w:r w:rsidRPr="007E12E7">
        <w:rPr>
          <w:color w:val="1F3864" w:themeColor="accent1" w:themeShade="80"/>
        </w:rPr>
        <w:t>The following procedures cover action to be taken in response to behaviour covered by the current terms and conditions of Queen Alexandra’s House Licence Agreement 2023 / 2024.</w:t>
      </w:r>
    </w:p>
    <w:p w14:paraId="6CA9DD2A" w14:textId="4B968E64" w:rsidR="007E12E7" w:rsidRDefault="007E12E7" w:rsidP="008A159D">
      <w:pPr>
        <w:pStyle w:val="ListParagraph"/>
        <w:rPr>
          <w:color w:val="1F3864" w:themeColor="accent1" w:themeShade="80"/>
        </w:rPr>
      </w:pPr>
    </w:p>
    <w:p w14:paraId="69E16F29" w14:textId="77777777" w:rsidR="007E12E7" w:rsidRPr="007E12E7" w:rsidRDefault="007E12E7" w:rsidP="008A159D">
      <w:pPr>
        <w:pStyle w:val="ListParagraph"/>
        <w:rPr>
          <w:color w:val="1F3864" w:themeColor="accent1" w:themeShade="80"/>
        </w:rPr>
      </w:pPr>
    </w:p>
    <w:p w14:paraId="36EA7FB9" w14:textId="77777777" w:rsidR="008A159D" w:rsidRPr="007E12E7" w:rsidRDefault="008A159D" w:rsidP="008A159D">
      <w:pPr>
        <w:pStyle w:val="ListParagraph"/>
        <w:spacing w:after="0" w:line="276" w:lineRule="auto"/>
        <w:rPr>
          <w:rFonts w:cstheme="minorHAnsi"/>
          <w:b/>
          <w:bCs/>
          <w:color w:val="1F3864" w:themeColor="accent1" w:themeShade="80"/>
        </w:rPr>
      </w:pPr>
    </w:p>
    <w:p w14:paraId="4CEE095A" w14:textId="16D82493" w:rsidR="008A159D" w:rsidRPr="007E12E7" w:rsidRDefault="008A159D">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lastRenderedPageBreak/>
        <w:t>Application of the Residence Discipline Policy</w:t>
      </w:r>
    </w:p>
    <w:p w14:paraId="7CFFCFC6" w14:textId="71B85CC9" w:rsidR="008A159D" w:rsidRPr="007E12E7" w:rsidRDefault="008A159D" w:rsidP="008A159D">
      <w:pPr>
        <w:pStyle w:val="ListParagraph"/>
        <w:spacing w:after="0" w:line="276" w:lineRule="auto"/>
        <w:rPr>
          <w:rFonts w:cstheme="minorHAnsi"/>
          <w:b/>
          <w:bCs/>
          <w:color w:val="1F3864" w:themeColor="accent1" w:themeShade="80"/>
        </w:rPr>
      </w:pPr>
    </w:p>
    <w:p w14:paraId="6A0B9B31" w14:textId="287C3584" w:rsidR="008A159D" w:rsidRPr="007E12E7" w:rsidRDefault="008A159D" w:rsidP="008A159D">
      <w:pPr>
        <w:pStyle w:val="ListParagraph"/>
        <w:rPr>
          <w:color w:val="1F3864" w:themeColor="accent1" w:themeShade="80"/>
        </w:rPr>
      </w:pPr>
      <w:r w:rsidRPr="007E12E7">
        <w:rPr>
          <w:color w:val="1F3864" w:themeColor="accent1" w:themeShade="80"/>
        </w:rPr>
        <w:t>This Policy applies to all those who reside at Queen Alexandra’s House. As a resident you are responsible for the conduct of any invited Visitor(s). We may ask Your Visitors to leave the or remove Your Visitors from the Residence if We have reasonable grounds to believe that this is necessary for the safety or well-being of others or if they are seen to not comply with our regulations.</w:t>
      </w:r>
    </w:p>
    <w:p w14:paraId="48CC8B5F" w14:textId="77777777" w:rsidR="008A159D" w:rsidRPr="007E12E7" w:rsidRDefault="008A159D" w:rsidP="008A159D">
      <w:pPr>
        <w:pStyle w:val="ListParagraph"/>
        <w:spacing w:after="0" w:line="276" w:lineRule="auto"/>
        <w:rPr>
          <w:rFonts w:cstheme="minorHAnsi"/>
          <w:b/>
          <w:bCs/>
          <w:color w:val="1F3864" w:themeColor="accent1" w:themeShade="80"/>
        </w:rPr>
      </w:pPr>
    </w:p>
    <w:p w14:paraId="1D71BA04" w14:textId="7CD2DDDB" w:rsidR="008A159D" w:rsidRPr="007E12E7" w:rsidRDefault="008A159D">
      <w:pPr>
        <w:pStyle w:val="ListParagraph"/>
        <w:numPr>
          <w:ilvl w:val="0"/>
          <w:numId w:val="1"/>
        </w:numPr>
        <w:spacing w:after="0"/>
        <w:rPr>
          <w:rFonts w:cstheme="minorHAnsi"/>
          <w:b/>
          <w:bCs/>
          <w:color w:val="1F3864" w:themeColor="accent1" w:themeShade="80"/>
        </w:rPr>
      </w:pPr>
      <w:r w:rsidRPr="007E12E7">
        <w:rPr>
          <w:rFonts w:cstheme="minorHAnsi"/>
          <w:b/>
          <w:bCs/>
          <w:color w:val="1F3864" w:themeColor="accent1" w:themeShade="80"/>
        </w:rPr>
        <w:t xml:space="preserve">Reporting Misconduct </w:t>
      </w:r>
    </w:p>
    <w:p w14:paraId="57D8903E" w14:textId="77777777" w:rsidR="008A159D" w:rsidRPr="007E12E7" w:rsidRDefault="008A159D" w:rsidP="008A159D">
      <w:pPr>
        <w:pStyle w:val="ListParagraph"/>
        <w:rPr>
          <w:rFonts w:cstheme="minorHAnsi"/>
          <w:b/>
          <w:bCs/>
          <w:color w:val="1F3864" w:themeColor="accent1" w:themeShade="80"/>
        </w:rPr>
      </w:pPr>
    </w:p>
    <w:p w14:paraId="6895BB6C" w14:textId="77777777" w:rsidR="001F626A" w:rsidRPr="007E12E7" w:rsidRDefault="001F626A" w:rsidP="001F626A">
      <w:pPr>
        <w:ind w:left="720"/>
        <w:rPr>
          <w:color w:val="1F3864" w:themeColor="accent1" w:themeShade="80"/>
        </w:rPr>
      </w:pPr>
      <w:r w:rsidRPr="007E12E7">
        <w:rPr>
          <w:color w:val="1F3864" w:themeColor="accent1" w:themeShade="80"/>
        </w:rPr>
        <w:t xml:space="preserve">All staff and residents should report any concerns about any resident conduct within QAH to the reception team, Housemanager, Maintenance Manager, or the General Manager if they are on duty (‘The initial responder’). You can report this verbally at reception or by email or phone. </w:t>
      </w:r>
    </w:p>
    <w:p w14:paraId="53440B41" w14:textId="5EC830BB" w:rsidR="001F626A" w:rsidRPr="007E12E7" w:rsidRDefault="001F626A" w:rsidP="001F626A">
      <w:pPr>
        <w:ind w:left="720"/>
        <w:rPr>
          <w:color w:val="1F3864" w:themeColor="accent1" w:themeShade="80"/>
        </w:rPr>
      </w:pPr>
      <w:r w:rsidRPr="007E12E7">
        <w:rPr>
          <w:color w:val="1F3864" w:themeColor="accent1" w:themeShade="80"/>
        </w:rPr>
        <w:t>Initial enquiry by ‘The initial responder’</w:t>
      </w:r>
    </w:p>
    <w:p w14:paraId="62F3A20A" w14:textId="77777777" w:rsidR="001F626A" w:rsidRPr="007E12E7" w:rsidRDefault="001F626A" w:rsidP="001F626A">
      <w:pPr>
        <w:pStyle w:val="NormalWeb"/>
        <w:spacing w:before="240" w:beforeAutospacing="0" w:after="240" w:afterAutospacing="0"/>
        <w:ind w:left="720"/>
        <w:rPr>
          <w:rFonts w:asciiTheme="minorHAnsi" w:hAnsiTheme="minorHAnsi" w:cstheme="minorHAnsi"/>
          <w:color w:val="1F3864" w:themeColor="accent1" w:themeShade="80"/>
        </w:rPr>
      </w:pPr>
      <w:r w:rsidRPr="007E12E7">
        <w:rPr>
          <w:rFonts w:asciiTheme="minorHAnsi" w:hAnsiTheme="minorHAnsi" w:cstheme="minorHAnsi"/>
          <w:color w:val="1F3864" w:themeColor="accent1" w:themeShade="80"/>
          <w:sz w:val="22"/>
          <w:szCs w:val="22"/>
        </w:rPr>
        <w:t xml:space="preserve">The Initial Responder is usually a member of the reception team, Housemanager, Maintenance Manager, or the General Manager. They will be responsible for making the first enquires into the </w:t>
      </w:r>
      <w:proofErr w:type="gramStart"/>
      <w:r w:rsidRPr="007E12E7">
        <w:rPr>
          <w:rFonts w:asciiTheme="minorHAnsi" w:hAnsiTheme="minorHAnsi" w:cstheme="minorHAnsi"/>
          <w:color w:val="1F3864" w:themeColor="accent1" w:themeShade="80"/>
          <w:sz w:val="22"/>
          <w:szCs w:val="22"/>
        </w:rPr>
        <w:t>incident, once</w:t>
      </w:r>
      <w:proofErr w:type="gramEnd"/>
      <w:r w:rsidRPr="007E12E7">
        <w:rPr>
          <w:rFonts w:asciiTheme="minorHAnsi" w:hAnsiTheme="minorHAnsi" w:cstheme="minorHAnsi"/>
          <w:color w:val="1F3864" w:themeColor="accent1" w:themeShade="80"/>
          <w:sz w:val="22"/>
          <w:szCs w:val="22"/>
        </w:rPr>
        <w:t xml:space="preserve"> an alleged misconduct has been reported to them.</w:t>
      </w:r>
    </w:p>
    <w:p w14:paraId="410264D4" w14:textId="6208D42D" w:rsidR="001F626A" w:rsidRPr="007E12E7" w:rsidRDefault="001F626A" w:rsidP="001F626A">
      <w:pPr>
        <w:pStyle w:val="NormalWeb"/>
        <w:spacing w:before="240" w:beforeAutospacing="0" w:after="240" w:afterAutospacing="0"/>
        <w:ind w:left="720"/>
        <w:rPr>
          <w:rFonts w:asciiTheme="minorHAnsi" w:hAnsiTheme="minorHAnsi" w:cstheme="minorHAnsi"/>
          <w:color w:val="1F3864" w:themeColor="accent1" w:themeShade="80"/>
        </w:rPr>
      </w:pPr>
      <w:r w:rsidRPr="007E12E7">
        <w:rPr>
          <w:rFonts w:asciiTheme="minorHAnsi" w:hAnsiTheme="minorHAnsi" w:cstheme="minorHAnsi"/>
          <w:color w:val="1F3864" w:themeColor="accent1" w:themeShade="80"/>
          <w:sz w:val="22"/>
          <w:szCs w:val="22"/>
        </w:rPr>
        <w:t>The Initial Responder's priorities will be of:</w:t>
      </w:r>
    </w:p>
    <w:p w14:paraId="7470A177" w14:textId="77777777" w:rsidR="001F626A" w:rsidRPr="007E12E7" w:rsidRDefault="001F626A">
      <w:pPr>
        <w:pStyle w:val="ListParagraph"/>
        <w:numPr>
          <w:ilvl w:val="0"/>
          <w:numId w:val="4"/>
        </w:numPr>
        <w:spacing w:after="200" w:line="288" w:lineRule="auto"/>
        <w:rPr>
          <w:color w:val="1F3864" w:themeColor="accent1" w:themeShade="80"/>
        </w:rPr>
      </w:pPr>
      <w:r w:rsidRPr="007E12E7">
        <w:rPr>
          <w:color w:val="1F3864" w:themeColor="accent1" w:themeShade="80"/>
        </w:rPr>
        <w:t xml:space="preserve">ensuring the safety of the premises, </w:t>
      </w:r>
      <w:proofErr w:type="gramStart"/>
      <w:r w:rsidRPr="007E12E7">
        <w:rPr>
          <w:color w:val="1F3864" w:themeColor="accent1" w:themeShade="80"/>
        </w:rPr>
        <w:t>residents</w:t>
      </w:r>
      <w:proofErr w:type="gramEnd"/>
      <w:r w:rsidRPr="007E12E7">
        <w:rPr>
          <w:color w:val="1F3864" w:themeColor="accent1" w:themeShade="80"/>
        </w:rPr>
        <w:t xml:space="preserve"> and staff in line with the appropriate safety guidelines. </w:t>
      </w:r>
    </w:p>
    <w:p w14:paraId="1FEF3ECE" w14:textId="77777777" w:rsidR="001F626A" w:rsidRPr="007E12E7" w:rsidRDefault="001F626A">
      <w:pPr>
        <w:pStyle w:val="ListParagraph"/>
        <w:numPr>
          <w:ilvl w:val="0"/>
          <w:numId w:val="4"/>
        </w:numPr>
        <w:spacing w:after="200" w:line="288" w:lineRule="auto"/>
        <w:rPr>
          <w:color w:val="1F3864" w:themeColor="accent1" w:themeShade="80"/>
        </w:rPr>
      </w:pPr>
      <w:r w:rsidRPr="007E12E7">
        <w:rPr>
          <w:color w:val="1F3864" w:themeColor="accent1" w:themeShade="80"/>
        </w:rPr>
        <w:t xml:space="preserve">gathering evidence and submitting a report using either an Incident Report </w:t>
      </w:r>
      <w:proofErr w:type="gramStart"/>
      <w:r w:rsidRPr="007E12E7">
        <w:rPr>
          <w:color w:val="1F3864" w:themeColor="accent1" w:themeShade="80"/>
        </w:rPr>
        <w:t>and</w:t>
      </w:r>
      <w:proofErr w:type="gramEnd"/>
      <w:r w:rsidRPr="007E12E7">
        <w:rPr>
          <w:color w:val="1F3864" w:themeColor="accent1" w:themeShade="80"/>
        </w:rPr>
        <w:t xml:space="preserve"> </w:t>
      </w:r>
    </w:p>
    <w:p w14:paraId="38491FF5" w14:textId="7A8BF7CF" w:rsidR="001F626A" w:rsidRPr="007E12E7" w:rsidRDefault="001F626A">
      <w:pPr>
        <w:pStyle w:val="ListParagraph"/>
        <w:numPr>
          <w:ilvl w:val="0"/>
          <w:numId w:val="4"/>
        </w:numPr>
        <w:spacing w:after="200" w:line="288" w:lineRule="auto"/>
        <w:rPr>
          <w:color w:val="1F3864" w:themeColor="accent1" w:themeShade="80"/>
        </w:rPr>
      </w:pPr>
      <w:r w:rsidRPr="007E12E7">
        <w:rPr>
          <w:color w:val="1F3864" w:themeColor="accent1" w:themeShade="80"/>
        </w:rPr>
        <w:t xml:space="preserve"> where possible, confirming any alleged misconducts Student representatives such as Community Facilitators and Hall Leaders are not First Responders. If an alleged misconduct is reported to a Community Facilitator, they shall report the alleged misconduct to a First Responder immediately.</w:t>
      </w:r>
    </w:p>
    <w:p w14:paraId="46AD956E" w14:textId="77777777" w:rsidR="001F626A" w:rsidRPr="007E12E7" w:rsidRDefault="001F626A" w:rsidP="001F626A">
      <w:pPr>
        <w:ind w:left="720"/>
        <w:rPr>
          <w:color w:val="1F3864" w:themeColor="accent1" w:themeShade="80"/>
        </w:rPr>
      </w:pPr>
      <w:r w:rsidRPr="007E12E7">
        <w:rPr>
          <w:color w:val="1F3864" w:themeColor="accent1" w:themeShade="80"/>
        </w:rPr>
        <w:t xml:space="preserve">If, on their initial inquiries, the Initial Responder considers the incident to be urgent and/or believes it to break the law, they must immediately contact the Emergency Services and/or the General Manager for further advice and guidance. </w:t>
      </w:r>
    </w:p>
    <w:p w14:paraId="0C4A827E" w14:textId="77777777" w:rsidR="001F626A" w:rsidRPr="007E12E7" w:rsidRDefault="001F626A" w:rsidP="001F626A">
      <w:pPr>
        <w:ind w:left="720"/>
        <w:rPr>
          <w:color w:val="1F3864" w:themeColor="accent1" w:themeShade="80"/>
        </w:rPr>
      </w:pPr>
      <w:r w:rsidRPr="007E12E7">
        <w:rPr>
          <w:color w:val="1F3864" w:themeColor="accent1" w:themeShade="80"/>
        </w:rPr>
        <w:t xml:space="preserve">The General Manager will confirm who, if anyone, should contact the Emergency Services if this has not yet been done and will also take responsibility for escalating the incident to the necessary Council Committee Members (as needed). </w:t>
      </w:r>
    </w:p>
    <w:p w14:paraId="217CD3F9" w14:textId="77777777" w:rsidR="001F626A" w:rsidRPr="007E12E7" w:rsidRDefault="001F626A" w:rsidP="001F626A">
      <w:pPr>
        <w:ind w:left="720"/>
        <w:rPr>
          <w:color w:val="1F3864" w:themeColor="accent1" w:themeShade="80"/>
        </w:rPr>
      </w:pPr>
      <w:r w:rsidRPr="007E12E7">
        <w:rPr>
          <w:color w:val="1F3864" w:themeColor="accent1" w:themeShade="80"/>
        </w:rPr>
        <w:t xml:space="preserve">The Initial Responder will provide the maintenance Manager and General Manager and/or the On call staff member, with information regarding the report of misconduct and the process that the Initial Responder carried out in their initial inquiries, the evidence gathered using the Incident Report Form and from any other sources, and state the Initial Responders allegation of misconduct following their inquiries (i.e. confirmation of the original allegation or otherwise). </w:t>
      </w:r>
    </w:p>
    <w:p w14:paraId="5666CE32" w14:textId="77777777" w:rsidR="001F626A" w:rsidRPr="007E12E7" w:rsidRDefault="001F626A" w:rsidP="001F626A">
      <w:pPr>
        <w:ind w:left="720"/>
        <w:rPr>
          <w:color w:val="1F3864" w:themeColor="accent1" w:themeShade="80"/>
        </w:rPr>
      </w:pPr>
      <w:r w:rsidRPr="007E12E7">
        <w:rPr>
          <w:color w:val="1F3864" w:themeColor="accent1" w:themeShade="80"/>
        </w:rPr>
        <w:t xml:space="preserve">Following the initial inquiry carried out by the Initial Responder, allegations of misconduct are referred via the submission of the report to the relevant staff, as per above, at the first available opportunity and within 24 hours of the Initial responder’s initial inquiry. Where an </w:t>
      </w:r>
      <w:r w:rsidRPr="007E12E7">
        <w:rPr>
          <w:color w:val="1F3864" w:themeColor="accent1" w:themeShade="80"/>
        </w:rPr>
        <w:lastRenderedPageBreak/>
        <w:t>alleged verbal or physical assault has been perpetrated by a resident on a member of staff, the immediate report to the General Manager may be verbal or written but a written report will normally be required within 24 hours.</w:t>
      </w:r>
    </w:p>
    <w:p w14:paraId="40960F5F" w14:textId="77777777" w:rsidR="008A159D" w:rsidRPr="007E12E7" w:rsidRDefault="008A159D" w:rsidP="008A159D">
      <w:pPr>
        <w:pStyle w:val="ListParagraph"/>
        <w:spacing w:after="0"/>
        <w:rPr>
          <w:rFonts w:cstheme="minorHAnsi"/>
          <w:b/>
          <w:bCs/>
          <w:color w:val="1F3864" w:themeColor="accent1" w:themeShade="80"/>
        </w:rPr>
      </w:pPr>
    </w:p>
    <w:p w14:paraId="30F155AD" w14:textId="6539DFA5" w:rsidR="003F030A" w:rsidRPr="007E12E7" w:rsidRDefault="00E81CE6">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Investigations by the Case Manager</w:t>
      </w:r>
    </w:p>
    <w:p w14:paraId="7845B8CB" w14:textId="25CF4D9E" w:rsidR="001F626A" w:rsidRPr="007E12E7" w:rsidRDefault="001F626A" w:rsidP="001F626A">
      <w:pPr>
        <w:pStyle w:val="ListParagraph"/>
        <w:spacing w:after="0" w:line="276" w:lineRule="auto"/>
        <w:rPr>
          <w:rFonts w:cstheme="minorHAnsi"/>
          <w:b/>
          <w:bCs/>
          <w:color w:val="1F3864" w:themeColor="accent1" w:themeShade="80"/>
        </w:rPr>
      </w:pPr>
    </w:p>
    <w:p w14:paraId="0D83A991" w14:textId="77777777" w:rsidR="001F626A" w:rsidRPr="007E12E7" w:rsidRDefault="001F626A" w:rsidP="001F626A">
      <w:pPr>
        <w:pStyle w:val="ListParagraph"/>
        <w:rPr>
          <w:color w:val="1F3864" w:themeColor="accent1" w:themeShade="80"/>
        </w:rPr>
      </w:pPr>
      <w:r w:rsidRPr="007E12E7">
        <w:rPr>
          <w:color w:val="1F3864" w:themeColor="accent1" w:themeShade="80"/>
        </w:rPr>
        <w:t xml:space="preserve">All reports/allegations of misconduct are referred to a Case Manager, who normally will either be the General Manager or appropriate colleague within the Queen Alexandra’s House, House Committee. </w:t>
      </w:r>
    </w:p>
    <w:p w14:paraId="0F0CD182" w14:textId="77777777" w:rsidR="001F626A" w:rsidRPr="007E12E7" w:rsidRDefault="001F626A" w:rsidP="001F626A">
      <w:pPr>
        <w:pStyle w:val="ListParagraph"/>
        <w:rPr>
          <w:color w:val="1F3864" w:themeColor="accent1" w:themeShade="80"/>
        </w:rPr>
      </w:pPr>
    </w:p>
    <w:p w14:paraId="79CE13AF" w14:textId="77777777" w:rsidR="001F626A" w:rsidRPr="007E12E7" w:rsidRDefault="001F626A" w:rsidP="001F626A">
      <w:pPr>
        <w:pStyle w:val="ListParagraph"/>
        <w:rPr>
          <w:color w:val="1F3864" w:themeColor="accent1" w:themeShade="80"/>
        </w:rPr>
      </w:pPr>
      <w:r w:rsidRPr="007E12E7">
        <w:rPr>
          <w:color w:val="1F3864" w:themeColor="accent1" w:themeShade="80"/>
        </w:rPr>
        <w:t xml:space="preserve">The person assigned as the Case Manager will analyse the available evidence submitted by the Initial Responder and may choose to investigate further to gather additional information as they see fit. This additional information may consist of; conducting a fact-finding investigation interview with all parties alleged to be involved in the incident including witnesses; reviewing CCTV footage and any maintenance logs or handover reports, reviewing the resident’s conduct file for evidence of any previous cases of misconduct etc. ("Initial Inquiry Evidence"). </w:t>
      </w:r>
    </w:p>
    <w:p w14:paraId="71D607E6" w14:textId="77777777" w:rsidR="001F626A" w:rsidRPr="007E12E7" w:rsidRDefault="001F626A" w:rsidP="001F626A">
      <w:pPr>
        <w:pStyle w:val="ListParagraph"/>
        <w:rPr>
          <w:color w:val="1F3864" w:themeColor="accent1" w:themeShade="80"/>
        </w:rPr>
      </w:pPr>
    </w:p>
    <w:p w14:paraId="3AF9EEFA" w14:textId="77777777" w:rsidR="001F626A" w:rsidRPr="007E12E7" w:rsidRDefault="001F626A" w:rsidP="001F626A">
      <w:pPr>
        <w:pStyle w:val="ListParagraph"/>
        <w:rPr>
          <w:color w:val="1F3864" w:themeColor="accent1" w:themeShade="80"/>
        </w:rPr>
      </w:pPr>
      <w:r w:rsidRPr="007E12E7">
        <w:rPr>
          <w:color w:val="1F3864" w:themeColor="accent1" w:themeShade="80"/>
        </w:rPr>
        <w:t xml:space="preserve">In cases where the evidence submitted by the Initial Responder is indisputable, such as photographic evidence of the incident, resident confession in writing of incident or resident caught in the act of misconduct, the Case Manager can decide to refer the case straight to the General Manager without further investigation. </w:t>
      </w:r>
    </w:p>
    <w:p w14:paraId="2151C05E" w14:textId="77777777" w:rsidR="001F626A" w:rsidRPr="007E12E7" w:rsidRDefault="001F626A" w:rsidP="001F626A">
      <w:pPr>
        <w:pStyle w:val="ListParagraph"/>
        <w:rPr>
          <w:color w:val="1F3864" w:themeColor="accent1" w:themeShade="80"/>
        </w:rPr>
      </w:pPr>
    </w:p>
    <w:p w14:paraId="1CE16245" w14:textId="141ABE3D" w:rsidR="001F626A" w:rsidRPr="007E12E7" w:rsidRDefault="001F626A" w:rsidP="001F626A">
      <w:pPr>
        <w:pStyle w:val="ListParagraph"/>
        <w:spacing w:after="0" w:line="276" w:lineRule="auto"/>
        <w:rPr>
          <w:color w:val="1F3864" w:themeColor="accent1" w:themeShade="80"/>
        </w:rPr>
      </w:pPr>
      <w:r w:rsidRPr="007E12E7">
        <w:rPr>
          <w:color w:val="1F3864" w:themeColor="accent1" w:themeShade="80"/>
        </w:rPr>
        <w:t>On completion of their investigation, the Case Manager will compile a Fact-Finding Investigation report outlining the fact-finding meeting with the alleged offender/s and witnesses, the evidence, and the outcome of the meeting. The Case Manager will send the report to the General Manager who will determine, normally within 5 days, whether:</w:t>
      </w:r>
    </w:p>
    <w:p w14:paraId="6100E2BB" w14:textId="7A06FF17" w:rsidR="001F626A" w:rsidRPr="007E12E7" w:rsidRDefault="001F626A" w:rsidP="001F626A">
      <w:pPr>
        <w:pStyle w:val="ListParagraph"/>
        <w:spacing w:after="0" w:line="276" w:lineRule="auto"/>
        <w:rPr>
          <w:color w:val="1F3864" w:themeColor="accent1" w:themeShade="80"/>
        </w:rPr>
      </w:pPr>
    </w:p>
    <w:p w14:paraId="19F735A6" w14:textId="77777777" w:rsidR="001F626A" w:rsidRPr="007E12E7" w:rsidRDefault="001F626A">
      <w:pPr>
        <w:pStyle w:val="ListParagraph"/>
        <w:numPr>
          <w:ilvl w:val="0"/>
          <w:numId w:val="5"/>
        </w:numPr>
        <w:rPr>
          <w:color w:val="1F3864" w:themeColor="accent1" w:themeShade="80"/>
        </w:rPr>
      </w:pPr>
      <w:r w:rsidRPr="007E12E7">
        <w:rPr>
          <w:color w:val="1F3864" w:themeColor="accent1" w:themeShade="80"/>
        </w:rPr>
        <w:t>there is insufficient evidence to form the basis of a charge of misconduct; or</w:t>
      </w:r>
    </w:p>
    <w:p w14:paraId="3BD1EACF" w14:textId="77777777" w:rsidR="001F626A" w:rsidRPr="007E12E7" w:rsidRDefault="001F626A">
      <w:pPr>
        <w:pStyle w:val="ListParagraph"/>
        <w:numPr>
          <w:ilvl w:val="0"/>
          <w:numId w:val="5"/>
        </w:numPr>
        <w:rPr>
          <w:color w:val="1F3864" w:themeColor="accent1" w:themeShade="80"/>
        </w:rPr>
      </w:pPr>
      <w:r w:rsidRPr="007E12E7">
        <w:rPr>
          <w:color w:val="1F3864" w:themeColor="accent1" w:themeShade="80"/>
        </w:rPr>
        <w:t xml:space="preserve">there is sufficient evidence to form the basis of a charge of misconduct which constitutes a minor infringement of the regulations; or </w:t>
      </w:r>
    </w:p>
    <w:p w14:paraId="7F29E84E" w14:textId="77777777" w:rsidR="001F626A" w:rsidRPr="007E12E7" w:rsidRDefault="001F626A">
      <w:pPr>
        <w:pStyle w:val="ListParagraph"/>
        <w:numPr>
          <w:ilvl w:val="0"/>
          <w:numId w:val="5"/>
        </w:numPr>
        <w:rPr>
          <w:color w:val="1F3864" w:themeColor="accent1" w:themeShade="80"/>
        </w:rPr>
      </w:pPr>
      <w:r w:rsidRPr="007E12E7">
        <w:rPr>
          <w:color w:val="1F3864" w:themeColor="accent1" w:themeShade="80"/>
        </w:rPr>
        <w:t xml:space="preserve">there is sufficient evidence to form the basis of a charge of misconduct which constitutes a major infringement of the regulations; or </w:t>
      </w:r>
    </w:p>
    <w:p w14:paraId="05C1E1C4" w14:textId="50C32BC2" w:rsidR="001F626A" w:rsidRPr="007E12E7" w:rsidRDefault="001F626A">
      <w:pPr>
        <w:pStyle w:val="ListParagraph"/>
        <w:numPr>
          <w:ilvl w:val="0"/>
          <w:numId w:val="5"/>
        </w:numPr>
        <w:rPr>
          <w:color w:val="1F3864" w:themeColor="accent1" w:themeShade="80"/>
        </w:rPr>
      </w:pPr>
      <w:r w:rsidRPr="007E12E7">
        <w:rPr>
          <w:color w:val="1F3864" w:themeColor="accent1" w:themeShade="80"/>
        </w:rPr>
        <w:t xml:space="preserve">there is sufficient evidence to form the basis of a charge of misconduct which constitutes </w:t>
      </w:r>
      <w:r w:rsidR="00E06D9B" w:rsidRPr="007E12E7">
        <w:rPr>
          <w:color w:val="1F3864" w:themeColor="accent1" w:themeShade="80"/>
        </w:rPr>
        <w:t>a</w:t>
      </w:r>
      <w:r w:rsidRPr="007E12E7">
        <w:rPr>
          <w:color w:val="1F3864" w:themeColor="accent1" w:themeShade="80"/>
        </w:rPr>
        <w:t xml:space="preserve"> major infringement of the regulations.</w:t>
      </w:r>
    </w:p>
    <w:p w14:paraId="7975096B" w14:textId="77777777" w:rsidR="001F626A" w:rsidRPr="007E12E7" w:rsidRDefault="001F626A" w:rsidP="001F626A">
      <w:pPr>
        <w:pStyle w:val="ListParagraph"/>
        <w:spacing w:after="0" w:line="276" w:lineRule="auto"/>
        <w:rPr>
          <w:rFonts w:cstheme="minorHAnsi"/>
          <w:b/>
          <w:bCs/>
          <w:color w:val="1F3864" w:themeColor="accent1" w:themeShade="80"/>
        </w:rPr>
      </w:pPr>
    </w:p>
    <w:p w14:paraId="06E73899" w14:textId="3D146DA2" w:rsidR="001F626A" w:rsidRPr="007E12E7" w:rsidRDefault="001F626A">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Consequences of Misconduct</w:t>
      </w:r>
    </w:p>
    <w:p w14:paraId="53BEC561" w14:textId="58A6F8CC" w:rsidR="001F626A" w:rsidRPr="007E12E7" w:rsidRDefault="001F626A" w:rsidP="001F626A">
      <w:pPr>
        <w:pStyle w:val="ListParagraph"/>
        <w:spacing w:after="0" w:line="276" w:lineRule="auto"/>
        <w:rPr>
          <w:rFonts w:cstheme="minorHAnsi"/>
          <w:b/>
          <w:bCs/>
          <w:color w:val="1F3864" w:themeColor="accent1" w:themeShade="80"/>
        </w:rPr>
      </w:pPr>
    </w:p>
    <w:p w14:paraId="555D03B0" w14:textId="77777777" w:rsidR="001F626A" w:rsidRPr="007E12E7" w:rsidRDefault="001F626A" w:rsidP="001F626A">
      <w:pPr>
        <w:pStyle w:val="ListParagraph"/>
        <w:rPr>
          <w:color w:val="1F3864" w:themeColor="accent1" w:themeShade="80"/>
        </w:rPr>
      </w:pPr>
      <w:r w:rsidRPr="007E12E7">
        <w:rPr>
          <w:color w:val="1F3864" w:themeColor="accent1" w:themeShade="80"/>
        </w:rPr>
        <w:t xml:space="preserve">Misconduct by a resident of Queen Alexandra’s House may result in one or more of the following penalties and / or sanctions, for the matters dealt with under this policy: </w:t>
      </w:r>
    </w:p>
    <w:p w14:paraId="6C635CC3" w14:textId="77777777" w:rsidR="001F626A" w:rsidRPr="007E12E7" w:rsidRDefault="001F626A" w:rsidP="001F626A">
      <w:pPr>
        <w:pStyle w:val="ListParagraph"/>
        <w:rPr>
          <w:color w:val="1F3864" w:themeColor="accent1" w:themeShade="80"/>
        </w:rPr>
      </w:pPr>
    </w:p>
    <w:p w14:paraId="3AEA9F46" w14:textId="77777777" w:rsidR="001F626A" w:rsidRPr="007E12E7" w:rsidRDefault="001F626A">
      <w:pPr>
        <w:pStyle w:val="ListParagraph"/>
        <w:numPr>
          <w:ilvl w:val="1"/>
          <w:numId w:val="3"/>
        </w:numPr>
        <w:rPr>
          <w:color w:val="1F3864" w:themeColor="accent1" w:themeShade="80"/>
        </w:rPr>
      </w:pPr>
      <w:r w:rsidRPr="007E12E7">
        <w:rPr>
          <w:color w:val="1F3864" w:themeColor="accent1" w:themeShade="80"/>
        </w:rPr>
        <w:t>a verbal warning</w:t>
      </w:r>
    </w:p>
    <w:p w14:paraId="55ED12C6" w14:textId="77777777" w:rsidR="001F626A" w:rsidRPr="007E12E7" w:rsidRDefault="001F626A">
      <w:pPr>
        <w:pStyle w:val="ListParagraph"/>
        <w:numPr>
          <w:ilvl w:val="1"/>
          <w:numId w:val="3"/>
        </w:numPr>
        <w:rPr>
          <w:color w:val="1F3864" w:themeColor="accent1" w:themeShade="80"/>
        </w:rPr>
      </w:pPr>
      <w:r w:rsidRPr="007E12E7">
        <w:rPr>
          <w:color w:val="1F3864" w:themeColor="accent1" w:themeShade="80"/>
        </w:rPr>
        <w:t xml:space="preserve">an informal written caution </w:t>
      </w:r>
    </w:p>
    <w:p w14:paraId="02F627AD" w14:textId="77777777" w:rsidR="001F626A" w:rsidRPr="007E12E7" w:rsidRDefault="001F626A">
      <w:pPr>
        <w:pStyle w:val="ListParagraph"/>
        <w:numPr>
          <w:ilvl w:val="1"/>
          <w:numId w:val="3"/>
        </w:numPr>
        <w:rPr>
          <w:color w:val="1F3864" w:themeColor="accent1" w:themeShade="80"/>
        </w:rPr>
      </w:pPr>
      <w:r w:rsidRPr="007E12E7">
        <w:rPr>
          <w:color w:val="1F3864" w:themeColor="accent1" w:themeShade="80"/>
        </w:rPr>
        <w:t xml:space="preserve">a formal written warning, which can be green, amber or </w:t>
      </w:r>
      <w:proofErr w:type="gramStart"/>
      <w:r w:rsidRPr="007E12E7">
        <w:rPr>
          <w:color w:val="1F3864" w:themeColor="accent1" w:themeShade="80"/>
        </w:rPr>
        <w:t>red</w:t>
      </w:r>
      <w:proofErr w:type="gramEnd"/>
      <w:r w:rsidRPr="007E12E7">
        <w:rPr>
          <w:color w:val="1F3864" w:themeColor="accent1" w:themeShade="80"/>
        </w:rPr>
        <w:t xml:space="preserve"> </w:t>
      </w:r>
    </w:p>
    <w:p w14:paraId="385CC0FC" w14:textId="77777777" w:rsidR="001F626A" w:rsidRPr="007E12E7" w:rsidRDefault="001F626A">
      <w:pPr>
        <w:pStyle w:val="ListParagraph"/>
        <w:numPr>
          <w:ilvl w:val="1"/>
          <w:numId w:val="3"/>
        </w:numPr>
        <w:rPr>
          <w:color w:val="1F3864" w:themeColor="accent1" w:themeShade="80"/>
        </w:rPr>
      </w:pPr>
      <w:r w:rsidRPr="007E12E7">
        <w:rPr>
          <w:color w:val="1F3864" w:themeColor="accent1" w:themeShade="80"/>
        </w:rPr>
        <w:t xml:space="preserve">mediation for victim or conflict related misconducts </w:t>
      </w:r>
    </w:p>
    <w:p w14:paraId="596452AC" w14:textId="77777777" w:rsidR="001F626A" w:rsidRPr="007E12E7" w:rsidRDefault="001F626A">
      <w:pPr>
        <w:pStyle w:val="ListParagraph"/>
        <w:numPr>
          <w:ilvl w:val="1"/>
          <w:numId w:val="3"/>
        </w:numPr>
        <w:rPr>
          <w:color w:val="1F3864" w:themeColor="accent1" w:themeShade="80"/>
        </w:rPr>
      </w:pPr>
      <w:r w:rsidRPr="007E12E7">
        <w:rPr>
          <w:color w:val="1F3864" w:themeColor="accent1" w:themeShade="80"/>
        </w:rPr>
        <w:t xml:space="preserve">an order to pay for </w:t>
      </w:r>
      <w:proofErr w:type="gramStart"/>
      <w:r w:rsidRPr="007E12E7">
        <w:rPr>
          <w:color w:val="1F3864" w:themeColor="accent1" w:themeShade="80"/>
        </w:rPr>
        <w:t>damages</w:t>
      </w:r>
      <w:proofErr w:type="gramEnd"/>
    </w:p>
    <w:p w14:paraId="78C47A21" w14:textId="77777777" w:rsidR="001F626A" w:rsidRPr="007E12E7" w:rsidRDefault="001F626A">
      <w:pPr>
        <w:pStyle w:val="ListParagraph"/>
        <w:numPr>
          <w:ilvl w:val="1"/>
          <w:numId w:val="3"/>
        </w:numPr>
        <w:rPr>
          <w:color w:val="1F3864" w:themeColor="accent1" w:themeShade="80"/>
        </w:rPr>
      </w:pPr>
      <w:r w:rsidRPr="007E12E7">
        <w:rPr>
          <w:color w:val="1F3864" w:themeColor="accent1" w:themeShade="80"/>
        </w:rPr>
        <w:lastRenderedPageBreak/>
        <w:t xml:space="preserve">a request for you to move to an alternative </w:t>
      </w:r>
      <w:proofErr w:type="gramStart"/>
      <w:r w:rsidRPr="007E12E7">
        <w:rPr>
          <w:color w:val="1F3864" w:themeColor="accent1" w:themeShade="80"/>
        </w:rPr>
        <w:t>room</w:t>
      </w:r>
      <w:proofErr w:type="gramEnd"/>
      <w:r w:rsidRPr="007E12E7">
        <w:rPr>
          <w:color w:val="1F3864" w:themeColor="accent1" w:themeShade="80"/>
        </w:rPr>
        <w:t xml:space="preserve"> </w:t>
      </w:r>
    </w:p>
    <w:p w14:paraId="248E488A" w14:textId="77777777" w:rsidR="001F626A" w:rsidRPr="007E12E7" w:rsidRDefault="001F626A">
      <w:pPr>
        <w:pStyle w:val="ListParagraph"/>
        <w:numPr>
          <w:ilvl w:val="1"/>
          <w:numId w:val="3"/>
        </w:numPr>
        <w:rPr>
          <w:color w:val="1F3864" w:themeColor="accent1" w:themeShade="80"/>
        </w:rPr>
      </w:pPr>
      <w:r w:rsidRPr="007E12E7">
        <w:rPr>
          <w:color w:val="1F3864" w:themeColor="accent1" w:themeShade="80"/>
        </w:rPr>
        <w:t>disqualification, on a permanent or temporary basis, from Queen Alexandra’s House</w:t>
      </w:r>
    </w:p>
    <w:p w14:paraId="18A38CCB" w14:textId="77777777" w:rsidR="001F626A" w:rsidRPr="007E12E7" w:rsidRDefault="001F626A" w:rsidP="001F626A">
      <w:pPr>
        <w:pStyle w:val="ListParagraph"/>
        <w:spacing w:after="0" w:line="276" w:lineRule="auto"/>
        <w:rPr>
          <w:rFonts w:cstheme="minorHAnsi"/>
          <w:b/>
          <w:bCs/>
          <w:color w:val="1F3864" w:themeColor="accent1" w:themeShade="80"/>
        </w:rPr>
      </w:pPr>
    </w:p>
    <w:p w14:paraId="30E71650" w14:textId="789A4AE1" w:rsidR="001F626A" w:rsidRPr="007E12E7" w:rsidRDefault="001F626A">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Misconduct &amp; Reprimands under this policy</w:t>
      </w:r>
    </w:p>
    <w:p w14:paraId="5237A09C" w14:textId="3B1958B7" w:rsidR="001F626A" w:rsidRPr="007E12E7" w:rsidRDefault="001F626A" w:rsidP="001F626A">
      <w:pPr>
        <w:pStyle w:val="ListParagraph"/>
        <w:spacing w:after="0" w:line="276" w:lineRule="auto"/>
        <w:rPr>
          <w:rFonts w:cstheme="minorHAnsi"/>
          <w:b/>
          <w:bCs/>
          <w:color w:val="1F3864" w:themeColor="accent1" w:themeShade="80"/>
        </w:rPr>
      </w:pPr>
    </w:p>
    <w:p w14:paraId="34B2675B" w14:textId="77777777" w:rsidR="001F626A" w:rsidRPr="007E12E7" w:rsidRDefault="001F626A" w:rsidP="001F626A">
      <w:pPr>
        <w:ind w:left="360"/>
        <w:rPr>
          <w:color w:val="1F3864" w:themeColor="accent1" w:themeShade="80"/>
        </w:rPr>
      </w:pPr>
      <w:r w:rsidRPr="007E12E7">
        <w:rPr>
          <w:color w:val="1F3864" w:themeColor="accent1" w:themeShade="80"/>
        </w:rPr>
        <w:t xml:space="preserve">The following represent the levels of action to be taken when dealing with incidents within Queen Alexandra’s House: </w:t>
      </w:r>
    </w:p>
    <w:p w14:paraId="3B33D34B" w14:textId="77777777" w:rsidR="001F626A" w:rsidRPr="007E12E7" w:rsidRDefault="001F626A">
      <w:pPr>
        <w:pStyle w:val="ListParagraph"/>
        <w:numPr>
          <w:ilvl w:val="0"/>
          <w:numId w:val="6"/>
        </w:numPr>
        <w:rPr>
          <w:color w:val="1F3864" w:themeColor="accent1" w:themeShade="80"/>
        </w:rPr>
      </w:pPr>
      <w:r w:rsidRPr="007E12E7">
        <w:rPr>
          <w:color w:val="1F3864" w:themeColor="accent1" w:themeShade="80"/>
        </w:rPr>
        <w:t xml:space="preserve">Minor </w:t>
      </w:r>
      <w:proofErr w:type="gramStart"/>
      <w:r w:rsidRPr="007E12E7">
        <w:rPr>
          <w:color w:val="1F3864" w:themeColor="accent1" w:themeShade="80"/>
        </w:rPr>
        <w:t>Misconduct;</w:t>
      </w:r>
      <w:proofErr w:type="gramEnd"/>
      <w:r w:rsidRPr="007E12E7">
        <w:rPr>
          <w:color w:val="1F3864" w:themeColor="accent1" w:themeShade="80"/>
        </w:rPr>
        <w:t xml:space="preserve"> </w:t>
      </w:r>
    </w:p>
    <w:p w14:paraId="4E3DB7CA" w14:textId="77777777" w:rsidR="001F626A" w:rsidRPr="007E12E7" w:rsidRDefault="001F626A">
      <w:pPr>
        <w:pStyle w:val="ListParagraph"/>
        <w:numPr>
          <w:ilvl w:val="0"/>
          <w:numId w:val="6"/>
        </w:numPr>
        <w:rPr>
          <w:color w:val="1F3864" w:themeColor="accent1" w:themeShade="80"/>
        </w:rPr>
      </w:pPr>
      <w:r w:rsidRPr="007E12E7">
        <w:rPr>
          <w:color w:val="1F3864" w:themeColor="accent1" w:themeShade="80"/>
        </w:rPr>
        <w:t>Major Misconduct</w:t>
      </w:r>
    </w:p>
    <w:p w14:paraId="30C0AE87" w14:textId="77777777" w:rsidR="001F626A" w:rsidRPr="007E12E7" w:rsidRDefault="001F626A" w:rsidP="001F626A">
      <w:pPr>
        <w:ind w:left="360"/>
        <w:rPr>
          <w:color w:val="1F3864" w:themeColor="accent1" w:themeShade="80"/>
        </w:rPr>
      </w:pPr>
      <w:r w:rsidRPr="007E12E7">
        <w:rPr>
          <w:color w:val="1F3864" w:themeColor="accent1" w:themeShade="80"/>
        </w:rPr>
        <w:t xml:space="preserve">Any action taken may be in addition to any costs incurred by Queen Alexandra’s House in carrying out cleaning, any repairs or replacements required to rectify any damage or disruption caused by the resident(s) concerned. </w:t>
      </w:r>
    </w:p>
    <w:p w14:paraId="6AF44B54" w14:textId="77777777" w:rsidR="001F626A" w:rsidRPr="007E12E7" w:rsidRDefault="001F626A" w:rsidP="001F626A">
      <w:pPr>
        <w:ind w:left="360"/>
        <w:rPr>
          <w:color w:val="1F3864" w:themeColor="accent1" w:themeShade="80"/>
        </w:rPr>
      </w:pPr>
      <w:r w:rsidRPr="007E12E7">
        <w:rPr>
          <w:color w:val="1F3864" w:themeColor="accent1" w:themeShade="80"/>
        </w:rPr>
        <w:t xml:space="preserve">There are five stages, and action may commence or be taken at any stage depending upon the seriousness of the offence and the existence of current warnings against the student. </w:t>
      </w:r>
    </w:p>
    <w:p w14:paraId="38FAD100" w14:textId="77777777" w:rsidR="001F626A" w:rsidRPr="007E12E7" w:rsidRDefault="001F626A" w:rsidP="001F626A">
      <w:pPr>
        <w:ind w:left="720"/>
        <w:rPr>
          <w:color w:val="1F3864" w:themeColor="accent1" w:themeShade="80"/>
        </w:rPr>
      </w:pPr>
      <w:r w:rsidRPr="007E12E7">
        <w:rPr>
          <w:color w:val="1F3864" w:themeColor="accent1" w:themeShade="80"/>
        </w:rPr>
        <w:t xml:space="preserve">1. Recorded Verbal Warning – For minor disciplinary matters but will still be formally recorded in the Residence’s Disciplinary Database for one year. </w:t>
      </w:r>
    </w:p>
    <w:p w14:paraId="0930ADAB" w14:textId="77777777" w:rsidR="001F626A" w:rsidRPr="007E12E7" w:rsidRDefault="001F626A" w:rsidP="001F626A">
      <w:pPr>
        <w:ind w:left="720"/>
        <w:rPr>
          <w:color w:val="1F3864" w:themeColor="accent1" w:themeShade="80"/>
        </w:rPr>
      </w:pPr>
      <w:r w:rsidRPr="007E12E7">
        <w:rPr>
          <w:color w:val="1F3864" w:themeColor="accent1" w:themeShade="80"/>
        </w:rPr>
        <w:t>2. Green Warning – For more serious cases or repetition of minor disciplinary matters, these will be issued in line with the matrix below and will be logged on the Residence’s Disciplinary database for the entire duration of the student being in residences.</w:t>
      </w:r>
    </w:p>
    <w:p w14:paraId="2B83233B" w14:textId="77777777" w:rsidR="001F626A" w:rsidRPr="007E12E7" w:rsidRDefault="001F626A" w:rsidP="001F626A">
      <w:pPr>
        <w:ind w:left="720" w:firstLine="45"/>
        <w:rPr>
          <w:color w:val="1F3864" w:themeColor="accent1" w:themeShade="80"/>
        </w:rPr>
      </w:pPr>
      <w:r w:rsidRPr="007E12E7">
        <w:rPr>
          <w:color w:val="1F3864" w:themeColor="accent1" w:themeShade="80"/>
        </w:rPr>
        <w:t xml:space="preserve">(These first two stages are dealt with at a local level and will not necessarily involve a formal investigative Interview) </w:t>
      </w:r>
    </w:p>
    <w:p w14:paraId="60EB6B6B" w14:textId="77777777" w:rsidR="001F626A" w:rsidRPr="007E12E7" w:rsidRDefault="001F626A" w:rsidP="001F626A">
      <w:pPr>
        <w:ind w:left="720"/>
        <w:rPr>
          <w:color w:val="1F3864" w:themeColor="accent1" w:themeShade="80"/>
        </w:rPr>
      </w:pPr>
      <w:r w:rsidRPr="007E12E7">
        <w:rPr>
          <w:color w:val="1F3864" w:themeColor="accent1" w:themeShade="80"/>
        </w:rPr>
        <w:t xml:space="preserve">3. Amber Warning – If disciplinary action becomes necessary following a Green Warning, or in the first instance of a more serious misconduct. This can be issued by the General Manager when it relates to fire safety; otherwise, these are only issued following consideration by the House Committee. </w:t>
      </w:r>
    </w:p>
    <w:p w14:paraId="4284D1AC" w14:textId="77777777" w:rsidR="001F626A" w:rsidRPr="007E12E7" w:rsidRDefault="001F626A" w:rsidP="001F626A">
      <w:pPr>
        <w:ind w:left="720"/>
        <w:rPr>
          <w:color w:val="1F3864" w:themeColor="accent1" w:themeShade="80"/>
        </w:rPr>
      </w:pPr>
      <w:r w:rsidRPr="007E12E7">
        <w:rPr>
          <w:color w:val="1F3864" w:themeColor="accent1" w:themeShade="80"/>
        </w:rPr>
        <w:t xml:space="preserve">4. Red Warning – This will be issued on the recommendation of the House Committee, or prior to that when the situation demands immediate action to safeguard other residents and/or staff, with the appropriate notice by the General Manager in consultation with the House Committee. </w:t>
      </w:r>
    </w:p>
    <w:p w14:paraId="7C6C793D" w14:textId="77777777" w:rsidR="001F626A" w:rsidRPr="007E12E7" w:rsidRDefault="001F626A" w:rsidP="001F626A">
      <w:pPr>
        <w:ind w:left="720"/>
        <w:rPr>
          <w:color w:val="1F3864" w:themeColor="accent1" w:themeShade="80"/>
        </w:rPr>
      </w:pPr>
      <w:r w:rsidRPr="007E12E7">
        <w:rPr>
          <w:color w:val="1F3864" w:themeColor="accent1" w:themeShade="80"/>
        </w:rPr>
        <w:t>5. Termination of Licensing Agreement - Where there is sufficient evidence to form the basis of 1 (or more) major infringements that place the physical or mental health of others at risk, it will be at the General Manager discretion to either issue multiple charges, or in consultation with the House Committee, they can where appropriate issue a termination of accommodation license agreement. The resident will be expected to leave their Residence within an agreed time frame (1 week as a suggestion for notice, but this can be flexible dependant on the nature of the risk).</w:t>
      </w:r>
    </w:p>
    <w:p w14:paraId="68741D7B" w14:textId="77777777" w:rsidR="001F626A" w:rsidRPr="007E12E7" w:rsidRDefault="001F626A" w:rsidP="001F626A">
      <w:pPr>
        <w:ind w:left="720"/>
        <w:rPr>
          <w:color w:val="1F3864" w:themeColor="accent1" w:themeShade="80"/>
        </w:rPr>
      </w:pPr>
      <w:r w:rsidRPr="007E12E7">
        <w:rPr>
          <w:i/>
          <w:iCs/>
          <w:color w:val="1F3864" w:themeColor="accent1" w:themeShade="80"/>
        </w:rPr>
        <w:t xml:space="preserve">Please </w:t>
      </w:r>
      <w:proofErr w:type="gramStart"/>
      <w:r w:rsidRPr="007E12E7">
        <w:rPr>
          <w:i/>
          <w:iCs/>
          <w:color w:val="1F3864" w:themeColor="accent1" w:themeShade="80"/>
        </w:rPr>
        <w:t>note:</w:t>
      </w:r>
      <w:proofErr w:type="gramEnd"/>
      <w:r w:rsidRPr="007E12E7">
        <w:rPr>
          <w:i/>
          <w:iCs/>
          <w:color w:val="1F3864" w:themeColor="accent1" w:themeShade="80"/>
        </w:rPr>
        <w:t xml:space="preserve"> incidents that involve multiple offences will be dealt with at the same time. Each offence will be considered and either individually issued with an appropriate warning or dealt with under a singular warning. This means in the event of there being multiple offences, there can be multiple </w:t>
      </w:r>
      <w:proofErr w:type="spellStart"/>
      <w:r w:rsidRPr="007E12E7">
        <w:rPr>
          <w:i/>
          <w:iCs/>
          <w:color w:val="1F3864" w:themeColor="accent1" w:themeShade="80"/>
        </w:rPr>
        <w:t>misconductary</w:t>
      </w:r>
      <w:proofErr w:type="spellEnd"/>
      <w:r w:rsidRPr="007E12E7">
        <w:rPr>
          <w:i/>
          <w:iCs/>
          <w:color w:val="1F3864" w:themeColor="accent1" w:themeShade="80"/>
        </w:rPr>
        <w:t xml:space="preserve"> warnings given</w:t>
      </w:r>
      <w:r w:rsidRPr="007E12E7">
        <w:rPr>
          <w:color w:val="1F3864" w:themeColor="accent1" w:themeShade="80"/>
        </w:rPr>
        <w:t>.</w:t>
      </w:r>
    </w:p>
    <w:p w14:paraId="499BEF7E" w14:textId="4039EC5B" w:rsidR="001F626A" w:rsidRPr="007E12E7" w:rsidRDefault="001F626A" w:rsidP="001F626A">
      <w:pPr>
        <w:ind w:left="720"/>
        <w:rPr>
          <w:color w:val="1F3864" w:themeColor="accent1" w:themeShade="80"/>
        </w:rPr>
      </w:pPr>
      <w:r w:rsidRPr="007E12E7">
        <w:rPr>
          <w:color w:val="1F3864" w:themeColor="accent1" w:themeShade="80"/>
        </w:rPr>
        <w:lastRenderedPageBreak/>
        <w:t>In the instance when a resident is in receipt of a red warning and a second case of misconduct occurs that is decided by the General Manager to carry a red warning, the House Committee may Terminate the Licence Agreement alongside the second red warning, and in these cases the resident will be expected to leave within an agreed time frame. The list below provides an indication of reprimands applied to each case dependent on the nature of the misconduct; this list is not exhaustive:</w:t>
      </w:r>
    </w:p>
    <w:p w14:paraId="566D285D" w14:textId="719F43D4" w:rsidR="001F626A" w:rsidRPr="007E12E7" w:rsidRDefault="001F626A" w:rsidP="001F626A">
      <w:pPr>
        <w:pStyle w:val="ListParagraph"/>
        <w:spacing w:after="0" w:line="276" w:lineRule="auto"/>
        <w:rPr>
          <w:rFonts w:cstheme="minorHAnsi"/>
          <w:b/>
          <w:bCs/>
          <w:color w:val="1F3864" w:themeColor="accent1" w:themeShade="80"/>
        </w:rPr>
      </w:pPr>
    </w:p>
    <w:p w14:paraId="05FA1A6C" w14:textId="66D46531" w:rsidR="001F626A" w:rsidRPr="007E12E7" w:rsidRDefault="001F626A" w:rsidP="001F626A">
      <w:pPr>
        <w:pStyle w:val="ListParagraph"/>
        <w:spacing w:after="0" w:line="276" w:lineRule="auto"/>
        <w:rPr>
          <w:rFonts w:cstheme="minorHAnsi"/>
          <w:b/>
          <w:bCs/>
          <w:color w:val="1F3864" w:themeColor="accent1" w:themeShade="80"/>
        </w:rPr>
      </w:pPr>
    </w:p>
    <w:p w14:paraId="7D3AFF55" w14:textId="5B626DB8" w:rsidR="001F626A" w:rsidRPr="007E12E7" w:rsidRDefault="001F626A" w:rsidP="001F626A">
      <w:pPr>
        <w:pStyle w:val="ListParagraph"/>
        <w:spacing w:after="0" w:line="276" w:lineRule="auto"/>
        <w:rPr>
          <w:rFonts w:cstheme="minorHAnsi"/>
          <w:b/>
          <w:bCs/>
          <w:color w:val="1F3864" w:themeColor="accent1" w:themeShade="80"/>
        </w:rPr>
      </w:pPr>
    </w:p>
    <w:p w14:paraId="6A17FFD6" w14:textId="35BEA656" w:rsidR="001F626A" w:rsidRPr="007E12E7" w:rsidRDefault="001F626A" w:rsidP="001F626A">
      <w:pPr>
        <w:pStyle w:val="ListParagraph"/>
        <w:spacing w:after="0" w:line="276" w:lineRule="auto"/>
        <w:rPr>
          <w:rFonts w:cstheme="minorHAnsi"/>
          <w:b/>
          <w:bCs/>
          <w:color w:val="1F3864" w:themeColor="accent1" w:themeShade="80"/>
        </w:rPr>
      </w:pPr>
    </w:p>
    <w:p w14:paraId="6DFFF2CD" w14:textId="0F12A035" w:rsidR="001F626A" w:rsidRPr="007E12E7" w:rsidRDefault="001F626A" w:rsidP="001F626A">
      <w:pPr>
        <w:pStyle w:val="ListParagraph"/>
        <w:spacing w:after="0" w:line="276" w:lineRule="auto"/>
        <w:rPr>
          <w:rFonts w:cstheme="minorHAnsi"/>
          <w:b/>
          <w:bCs/>
          <w:color w:val="1F3864" w:themeColor="accent1" w:themeShade="80"/>
        </w:rPr>
      </w:pPr>
    </w:p>
    <w:p w14:paraId="5898BCF0" w14:textId="7695190D" w:rsidR="001F626A" w:rsidRPr="007E12E7" w:rsidRDefault="001F626A" w:rsidP="001F626A">
      <w:pPr>
        <w:pStyle w:val="ListParagraph"/>
        <w:spacing w:after="0" w:line="276" w:lineRule="auto"/>
        <w:rPr>
          <w:rFonts w:cstheme="minorHAnsi"/>
          <w:b/>
          <w:bCs/>
          <w:color w:val="1F3864" w:themeColor="accent1" w:themeShade="80"/>
        </w:rPr>
      </w:pPr>
    </w:p>
    <w:p w14:paraId="50EF0E12" w14:textId="7DFB963C" w:rsidR="001F626A" w:rsidRPr="007E12E7" w:rsidRDefault="001F626A" w:rsidP="001F626A">
      <w:pPr>
        <w:pStyle w:val="ListParagraph"/>
        <w:spacing w:after="0" w:line="276" w:lineRule="auto"/>
        <w:rPr>
          <w:rFonts w:cstheme="minorHAnsi"/>
          <w:b/>
          <w:bCs/>
          <w:color w:val="1F3864" w:themeColor="accent1" w:themeShade="80"/>
        </w:rPr>
      </w:pPr>
    </w:p>
    <w:p w14:paraId="37BF89DD" w14:textId="4A18A5BF" w:rsidR="001F626A" w:rsidRPr="007E12E7" w:rsidRDefault="001F626A" w:rsidP="001F626A">
      <w:pPr>
        <w:pStyle w:val="ListParagraph"/>
        <w:spacing w:after="0" w:line="276" w:lineRule="auto"/>
        <w:rPr>
          <w:rFonts w:cstheme="minorHAnsi"/>
          <w:b/>
          <w:bCs/>
          <w:color w:val="1F3864" w:themeColor="accent1" w:themeShade="80"/>
        </w:rPr>
      </w:pPr>
    </w:p>
    <w:p w14:paraId="2E9B6EA6" w14:textId="1BF09D1D" w:rsidR="001F626A" w:rsidRPr="007E12E7" w:rsidRDefault="001F626A" w:rsidP="001F626A">
      <w:pPr>
        <w:pStyle w:val="ListParagraph"/>
        <w:spacing w:after="0" w:line="276" w:lineRule="auto"/>
        <w:rPr>
          <w:rFonts w:cstheme="minorHAnsi"/>
          <w:b/>
          <w:bCs/>
          <w:color w:val="1F3864" w:themeColor="accent1" w:themeShade="80"/>
        </w:rPr>
      </w:pPr>
    </w:p>
    <w:p w14:paraId="78C82DF5" w14:textId="32981AB3" w:rsidR="001F626A" w:rsidRPr="007E12E7" w:rsidRDefault="001F626A" w:rsidP="001F626A">
      <w:pPr>
        <w:pStyle w:val="ListParagraph"/>
        <w:spacing w:after="0" w:line="276" w:lineRule="auto"/>
        <w:rPr>
          <w:rFonts w:cstheme="minorHAnsi"/>
          <w:b/>
          <w:bCs/>
          <w:color w:val="1F3864" w:themeColor="accent1" w:themeShade="80"/>
        </w:rPr>
      </w:pPr>
    </w:p>
    <w:p w14:paraId="104500E6" w14:textId="4240300D" w:rsidR="001F626A" w:rsidRPr="007E12E7" w:rsidRDefault="001F626A" w:rsidP="001F626A">
      <w:pPr>
        <w:pStyle w:val="ListParagraph"/>
        <w:spacing w:after="0" w:line="276" w:lineRule="auto"/>
        <w:rPr>
          <w:rFonts w:cstheme="minorHAnsi"/>
          <w:b/>
          <w:bCs/>
          <w:color w:val="1F3864" w:themeColor="accent1" w:themeShade="80"/>
        </w:rPr>
      </w:pPr>
    </w:p>
    <w:p w14:paraId="33803AEA" w14:textId="5960F4D4" w:rsidR="001F626A" w:rsidRPr="007E12E7" w:rsidRDefault="001F626A" w:rsidP="001F626A">
      <w:pPr>
        <w:pStyle w:val="ListParagraph"/>
        <w:spacing w:after="0" w:line="276" w:lineRule="auto"/>
        <w:rPr>
          <w:rFonts w:cstheme="minorHAnsi"/>
          <w:b/>
          <w:bCs/>
          <w:color w:val="1F3864" w:themeColor="accent1" w:themeShade="80"/>
        </w:rPr>
      </w:pPr>
    </w:p>
    <w:p w14:paraId="779D5057" w14:textId="692005F3" w:rsidR="001F626A" w:rsidRPr="007E12E7" w:rsidRDefault="001F626A" w:rsidP="001F626A">
      <w:pPr>
        <w:pStyle w:val="ListParagraph"/>
        <w:spacing w:after="0" w:line="276" w:lineRule="auto"/>
        <w:rPr>
          <w:rFonts w:cstheme="minorHAnsi"/>
          <w:b/>
          <w:bCs/>
          <w:color w:val="1F3864" w:themeColor="accent1" w:themeShade="80"/>
        </w:rPr>
      </w:pPr>
    </w:p>
    <w:p w14:paraId="0C912E4C" w14:textId="38A9C61E" w:rsidR="001F626A" w:rsidRPr="007E12E7" w:rsidRDefault="001F626A" w:rsidP="001F626A">
      <w:pPr>
        <w:pStyle w:val="ListParagraph"/>
        <w:spacing w:after="0" w:line="276" w:lineRule="auto"/>
        <w:rPr>
          <w:rFonts w:cstheme="minorHAnsi"/>
          <w:b/>
          <w:bCs/>
          <w:color w:val="1F3864" w:themeColor="accent1" w:themeShade="80"/>
        </w:rPr>
      </w:pPr>
    </w:p>
    <w:p w14:paraId="642242B0" w14:textId="11655952" w:rsidR="001F626A" w:rsidRPr="007E12E7" w:rsidRDefault="001F626A" w:rsidP="001F626A">
      <w:pPr>
        <w:pStyle w:val="ListParagraph"/>
        <w:spacing w:after="0" w:line="276" w:lineRule="auto"/>
        <w:rPr>
          <w:rFonts w:cstheme="minorHAnsi"/>
          <w:b/>
          <w:bCs/>
          <w:color w:val="1F3864" w:themeColor="accent1" w:themeShade="80"/>
        </w:rPr>
      </w:pPr>
    </w:p>
    <w:p w14:paraId="78204A2B" w14:textId="09CA5A59" w:rsidR="001F626A" w:rsidRPr="007E12E7" w:rsidRDefault="001F626A" w:rsidP="001F626A">
      <w:pPr>
        <w:pStyle w:val="ListParagraph"/>
        <w:spacing w:after="0" w:line="276" w:lineRule="auto"/>
        <w:rPr>
          <w:rFonts w:cstheme="minorHAnsi"/>
          <w:b/>
          <w:bCs/>
          <w:color w:val="1F3864" w:themeColor="accent1" w:themeShade="80"/>
        </w:rPr>
      </w:pPr>
    </w:p>
    <w:p w14:paraId="32F8AC39" w14:textId="08F3E0C6" w:rsidR="001F626A" w:rsidRPr="007E12E7" w:rsidRDefault="001F626A" w:rsidP="001F626A">
      <w:pPr>
        <w:pStyle w:val="ListParagraph"/>
        <w:spacing w:after="0" w:line="276" w:lineRule="auto"/>
        <w:rPr>
          <w:rFonts w:cstheme="minorHAnsi"/>
          <w:b/>
          <w:bCs/>
          <w:color w:val="1F3864" w:themeColor="accent1" w:themeShade="80"/>
        </w:rPr>
      </w:pPr>
    </w:p>
    <w:p w14:paraId="0F02CC26" w14:textId="795E7477" w:rsidR="001F626A" w:rsidRPr="007E12E7" w:rsidRDefault="001F626A" w:rsidP="001F626A">
      <w:pPr>
        <w:pStyle w:val="ListParagraph"/>
        <w:spacing w:after="0" w:line="276" w:lineRule="auto"/>
        <w:rPr>
          <w:rFonts w:cstheme="minorHAnsi"/>
          <w:b/>
          <w:bCs/>
          <w:color w:val="1F3864" w:themeColor="accent1" w:themeShade="80"/>
        </w:rPr>
      </w:pPr>
    </w:p>
    <w:p w14:paraId="37A6EEF2" w14:textId="1A297B2E" w:rsidR="001F626A" w:rsidRPr="007E12E7" w:rsidRDefault="001F626A" w:rsidP="001F626A">
      <w:pPr>
        <w:pStyle w:val="ListParagraph"/>
        <w:spacing w:after="0" w:line="276" w:lineRule="auto"/>
        <w:rPr>
          <w:rFonts w:cstheme="minorHAnsi"/>
          <w:b/>
          <w:bCs/>
          <w:color w:val="1F3864" w:themeColor="accent1" w:themeShade="80"/>
        </w:rPr>
      </w:pPr>
    </w:p>
    <w:p w14:paraId="44674F34" w14:textId="4A566045" w:rsidR="001F626A" w:rsidRPr="007E12E7" w:rsidRDefault="001F626A" w:rsidP="001F626A">
      <w:pPr>
        <w:pStyle w:val="ListParagraph"/>
        <w:spacing w:after="0" w:line="276" w:lineRule="auto"/>
        <w:rPr>
          <w:rFonts w:cstheme="minorHAnsi"/>
          <w:b/>
          <w:bCs/>
          <w:color w:val="1F3864" w:themeColor="accent1" w:themeShade="80"/>
        </w:rPr>
      </w:pPr>
    </w:p>
    <w:p w14:paraId="6EB823DC" w14:textId="2944A53C" w:rsidR="001F626A" w:rsidRPr="007E12E7" w:rsidRDefault="001F626A" w:rsidP="001F626A">
      <w:pPr>
        <w:pStyle w:val="ListParagraph"/>
        <w:spacing w:after="0" w:line="276" w:lineRule="auto"/>
        <w:rPr>
          <w:rFonts w:cstheme="minorHAnsi"/>
          <w:b/>
          <w:bCs/>
          <w:color w:val="1F3864" w:themeColor="accent1" w:themeShade="80"/>
        </w:rPr>
      </w:pPr>
    </w:p>
    <w:p w14:paraId="4983C171" w14:textId="5EA0F34D" w:rsidR="001F626A" w:rsidRPr="007E12E7" w:rsidRDefault="001F626A" w:rsidP="001F626A">
      <w:pPr>
        <w:pStyle w:val="ListParagraph"/>
        <w:spacing w:after="0" w:line="276" w:lineRule="auto"/>
        <w:rPr>
          <w:rFonts w:cstheme="minorHAnsi"/>
          <w:b/>
          <w:bCs/>
          <w:color w:val="1F3864" w:themeColor="accent1" w:themeShade="80"/>
        </w:rPr>
      </w:pPr>
    </w:p>
    <w:p w14:paraId="5FA2B659" w14:textId="003A6B53" w:rsidR="001F626A" w:rsidRPr="007E12E7" w:rsidRDefault="001F626A" w:rsidP="001F626A">
      <w:pPr>
        <w:pStyle w:val="ListParagraph"/>
        <w:spacing w:after="0" w:line="276" w:lineRule="auto"/>
        <w:rPr>
          <w:rFonts w:cstheme="minorHAnsi"/>
          <w:b/>
          <w:bCs/>
          <w:color w:val="1F3864" w:themeColor="accent1" w:themeShade="80"/>
        </w:rPr>
      </w:pPr>
    </w:p>
    <w:p w14:paraId="5C33ED59" w14:textId="4F2550E4" w:rsidR="001F626A" w:rsidRPr="007E12E7" w:rsidRDefault="001F626A" w:rsidP="001F626A">
      <w:pPr>
        <w:pStyle w:val="ListParagraph"/>
        <w:spacing w:after="0" w:line="276" w:lineRule="auto"/>
        <w:rPr>
          <w:rFonts w:cstheme="minorHAnsi"/>
          <w:b/>
          <w:bCs/>
          <w:color w:val="1F3864" w:themeColor="accent1" w:themeShade="80"/>
        </w:rPr>
      </w:pPr>
    </w:p>
    <w:p w14:paraId="1A7DDDAC" w14:textId="69ADDFBB" w:rsidR="00E81CE6" w:rsidRPr="007E12E7" w:rsidRDefault="00E81CE6" w:rsidP="00E81CE6">
      <w:pPr>
        <w:ind w:left="720"/>
        <w:rPr>
          <w:color w:val="1F3864" w:themeColor="accent1" w:themeShade="80"/>
        </w:rPr>
      </w:pPr>
    </w:p>
    <w:p w14:paraId="4E6CF761" w14:textId="455B1409" w:rsidR="00E81CE6" w:rsidRPr="007E12E7" w:rsidRDefault="00E81CE6" w:rsidP="00E81CE6">
      <w:pPr>
        <w:ind w:left="720"/>
        <w:rPr>
          <w:color w:val="1F3864" w:themeColor="accent1" w:themeShade="80"/>
        </w:rPr>
      </w:pPr>
    </w:p>
    <w:p w14:paraId="521C8844" w14:textId="2BA4813B" w:rsidR="00E81CE6" w:rsidRPr="007E12E7" w:rsidRDefault="00E81CE6" w:rsidP="00E81CE6">
      <w:pPr>
        <w:ind w:left="720"/>
        <w:rPr>
          <w:color w:val="1F3864" w:themeColor="accent1" w:themeShade="80"/>
        </w:rPr>
      </w:pPr>
    </w:p>
    <w:p w14:paraId="60FE76D2" w14:textId="1D212D95" w:rsidR="00E81CE6" w:rsidRPr="007E12E7" w:rsidRDefault="00E81CE6" w:rsidP="00E81CE6">
      <w:pPr>
        <w:ind w:left="720"/>
        <w:rPr>
          <w:color w:val="1F3864" w:themeColor="accent1" w:themeShade="80"/>
        </w:rPr>
      </w:pPr>
    </w:p>
    <w:p w14:paraId="2325F7ED" w14:textId="77777777" w:rsidR="005835B3" w:rsidRPr="007E12E7" w:rsidRDefault="005835B3" w:rsidP="00E81CE6">
      <w:pPr>
        <w:ind w:left="720"/>
        <w:rPr>
          <w:color w:val="1F3864" w:themeColor="accent1" w:themeShade="80"/>
        </w:rPr>
        <w:sectPr w:rsidR="005835B3" w:rsidRPr="007E12E7" w:rsidSect="007E12E7">
          <w:footerReference w:type="default" r:id="rId9"/>
          <w:pgSz w:w="11906" w:h="16838"/>
          <w:pgMar w:top="1440" w:right="1440" w:bottom="1440" w:left="1440" w:header="567" w:footer="567" w:gutter="0"/>
          <w:pgBorders w:offsetFrom="page">
            <w:top w:val="single" w:sz="4" w:space="24" w:color="auto"/>
            <w:left w:val="single" w:sz="4" w:space="24" w:color="auto"/>
            <w:bottom w:val="single" w:sz="4" w:space="24" w:color="auto"/>
            <w:right w:val="single" w:sz="4" w:space="24" w:color="auto"/>
          </w:pgBorders>
          <w:cols w:space="708"/>
          <w:docGrid w:linePitch="360"/>
        </w:sectPr>
      </w:pPr>
    </w:p>
    <w:tbl>
      <w:tblPr>
        <w:tblStyle w:val="TableGrid"/>
        <w:tblpPr w:leftFromText="180" w:rightFromText="180" w:vertAnchor="text" w:horzAnchor="margin" w:tblpXSpec="center" w:tblpY="-239"/>
        <w:tblW w:w="14655" w:type="dxa"/>
        <w:tblLook w:val="04A0" w:firstRow="1" w:lastRow="0" w:firstColumn="1" w:lastColumn="0" w:noHBand="0" w:noVBand="1"/>
      </w:tblPr>
      <w:tblGrid>
        <w:gridCol w:w="1623"/>
        <w:gridCol w:w="6706"/>
        <w:gridCol w:w="1649"/>
        <w:gridCol w:w="2268"/>
        <w:gridCol w:w="2409"/>
      </w:tblGrid>
      <w:tr w:rsidR="007E12E7" w:rsidRPr="007E12E7" w14:paraId="410E781C" w14:textId="77777777" w:rsidTr="00EA5E72">
        <w:tc>
          <w:tcPr>
            <w:tcW w:w="1623" w:type="dxa"/>
          </w:tcPr>
          <w:p w14:paraId="69F896CC"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lastRenderedPageBreak/>
              <w:t>Areas of Misconduct</w:t>
            </w:r>
          </w:p>
        </w:tc>
        <w:tc>
          <w:tcPr>
            <w:tcW w:w="6706" w:type="dxa"/>
          </w:tcPr>
          <w:p w14:paraId="00BDEE99"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Example of Misconduct</w:t>
            </w:r>
          </w:p>
        </w:tc>
        <w:tc>
          <w:tcPr>
            <w:tcW w:w="1649" w:type="dxa"/>
          </w:tcPr>
          <w:p w14:paraId="117718EF"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Misconduct Category</w:t>
            </w:r>
          </w:p>
        </w:tc>
        <w:tc>
          <w:tcPr>
            <w:tcW w:w="2268" w:type="dxa"/>
          </w:tcPr>
          <w:p w14:paraId="210448E4"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Type of Warning Issued - First Time Offenders</w:t>
            </w:r>
          </w:p>
        </w:tc>
        <w:tc>
          <w:tcPr>
            <w:tcW w:w="2409" w:type="dxa"/>
          </w:tcPr>
          <w:p w14:paraId="3C6D1D6B"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Type of Warning Issued - Repeat Offenders</w:t>
            </w:r>
          </w:p>
        </w:tc>
      </w:tr>
      <w:tr w:rsidR="007E12E7" w:rsidRPr="007E12E7" w14:paraId="7A4C6E14" w14:textId="77777777" w:rsidTr="00EA5E72">
        <w:trPr>
          <w:trHeight w:val="102"/>
        </w:trPr>
        <w:tc>
          <w:tcPr>
            <w:tcW w:w="1623" w:type="dxa"/>
            <w:vMerge w:val="restart"/>
          </w:tcPr>
          <w:p w14:paraId="6322B16C" w14:textId="77777777" w:rsidR="005835B3" w:rsidRPr="007E12E7" w:rsidRDefault="005835B3" w:rsidP="00EA5E72">
            <w:pPr>
              <w:jc w:val="center"/>
              <w:rPr>
                <w:rFonts w:eastAsiaTheme="minorEastAsia"/>
                <w:color w:val="1F3864" w:themeColor="accent1" w:themeShade="80"/>
                <w:sz w:val="20"/>
                <w:szCs w:val="20"/>
              </w:rPr>
            </w:pPr>
          </w:p>
          <w:p w14:paraId="44FD619D" w14:textId="77777777" w:rsidR="005835B3" w:rsidRPr="007E12E7" w:rsidRDefault="005835B3" w:rsidP="00EA5E72">
            <w:pPr>
              <w:jc w:val="center"/>
              <w:rPr>
                <w:rFonts w:eastAsiaTheme="minorEastAsia"/>
                <w:color w:val="1F3864" w:themeColor="accent1" w:themeShade="80"/>
                <w:sz w:val="20"/>
                <w:szCs w:val="20"/>
              </w:rPr>
            </w:pPr>
          </w:p>
          <w:p w14:paraId="479694A8" w14:textId="77777777" w:rsidR="005835B3" w:rsidRPr="007E12E7" w:rsidRDefault="005835B3" w:rsidP="00EA5E72">
            <w:pPr>
              <w:jc w:val="center"/>
              <w:rPr>
                <w:rFonts w:eastAsiaTheme="minorEastAsia"/>
                <w:color w:val="1F3864" w:themeColor="accent1" w:themeShade="80"/>
                <w:sz w:val="20"/>
                <w:szCs w:val="20"/>
              </w:rPr>
            </w:pPr>
          </w:p>
          <w:p w14:paraId="76D1DBF3"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Upkeeping of Accommodation</w:t>
            </w:r>
          </w:p>
        </w:tc>
        <w:tc>
          <w:tcPr>
            <w:tcW w:w="6706" w:type="dxa"/>
          </w:tcPr>
          <w:p w14:paraId="6BF00132"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Unacceptable common room, bedroom and/ or kitchen cleanliness</w:t>
            </w:r>
          </w:p>
        </w:tc>
        <w:tc>
          <w:tcPr>
            <w:tcW w:w="1649" w:type="dxa"/>
            <w:vMerge w:val="restart"/>
          </w:tcPr>
          <w:p w14:paraId="716AC82F" w14:textId="77777777" w:rsidR="005835B3" w:rsidRPr="007E12E7" w:rsidRDefault="005835B3" w:rsidP="00EA5E72">
            <w:pPr>
              <w:jc w:val="center"/>
              <w:rPr>
                <w:rFonts w:eastAsiaTheme="minorEastAsia"/>
                <w:color w:val="1F3864" w:themeColor="accent1" w:themeShade="80"/>
                <w:sz w:val="20"/>
                <w:szCs w:val="20"/>
              </w:rPr>
            </w:pPr>
          </w:p>
          <w:p w14:paraId="288E9801" w14:textId="77777777" w:rsidR="005835B3" w:rsidRPr="007E12E7" w:rsidRDefault="005835B3" w:rsidP="00EA5E72">
            <w:pPr>
              <w:jc w:val="center"/>
              <w:rPr>
                <w:rFonts w:eastAsiaTheme="minorEastAsia"/>
                <w:color w:val="1F3864" w:themeColor="accent1" w:themeShade="80"/>
                <w:sz w:val="20"/>
                <w:szCs w:val="20"/>
              </w:rPr>
            </w:pPr>
          </w:p>
          <w:p w14:paraId="016A2B9E"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Minor</w:t>
            </w:r>
          </w:p>
        </w:tc>
        <w:tc>
          <w:tcPr>
            <w:tcW w:w="2268" w:type="dxa"/>
            <w:vMerge w:val="restart"/>
          </w:tcPr>
          <w:p w14:paraId="61180A4A" w14:textId="77777777" w:rsidR="005835B3" w:rsidRPr="007E12E7" w:rsidRDefault="005835B3" w:rsidP="00EA5E72">
            <w:pPr>
              <w:jc w:val="center"/>
              <w:rPr>
                <w:rFonts w:eastAsiaTheme="minorEastAsia"/>
                <w:color w:val="1F3864" w:themeColor="accent1" w:themeShade="80"/>
                <w:sz w:val="20"/>
                <w:szCs w:val="20"/>
              </w:rPr>
            </w:pPr>
          </w:p>
          <w:p w14:paraId="724F9412"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Verbal</w:t>
            </w:r>
          </w:p>
        </w:tc>
        <w:tc>
          <w:tcPr>
            <w:tcW w:w="2409" w:type="dxa"/>
            <w:vMerge w:val="restart"/>
            <w:shd w:val="clear" w:color="auto" w:fill="A8D08D" w:themeFill="accent6" w:themeFillTint="99"/>
          </w:tcPr>
          <w:p w14:paraId="71F05E03" w14:textId="77777777" w:rsidR="005835B3" w:rsidRPr="007E12E7" w:rsidRDefault="005835B3" w:rsidP="00EA5E72">
            <w:pPr>
              <w:jc w:val="center"/>
              <w:rPr>
                <w:rFonts w:eastAsiaTheme="minorEastAsia"/>
                <w:color w:val="1F3864" w:themeColor="accent1" w:themeShade="80"/>
                <w:sz w:val="20"/>
                <w:szCs w:val="20"/>
              </w:rPr>
            </w:pPr>
          </w:p>
          <w:p w14:paraId="2D539373"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Green</w:t>
            </w:r>
          </w:p>
        </w:tc>
      </w:tr>
      <w:tr w:rsidR="007E12E7" w:rsidRPr="007E12E7" w14:paraId="22E7F5B6" w14:textId="77777777" w:rsidTr="00EA5E72">
        <w:trPr>
          <w:trHeight w:val="102"/>
        </w:trPr>
        <w:tc>
          <w:tcPr>
            <w:tcW w:w="1623" w:type="dxa"/>
            <w:vMerge/>
          </w:tcPr>
          <w:p w14:paraId="6127E428" w14:textId="77777777" w:rsidR="005835B3" w:rsidRPr="007E12E7" w:rsidRDefault="005835B3" w:rsidP="00EA5E72">
            <w:pPr>
              <w:jc w:val="center"/>
              <w:rPr>
                <w:rFonts w:eastAsiaTheme="minorEastAsia"/>
                <w:color w:val="1F3864" w:themeColor="accent1" w:themeShade="80"/>
                <w:sz w:val="20"/>
                <w:szCs w:val="20"/>
              </w:rPr>
            </w:pPr>
          </w:p>
        </w:tc>
        <w:tc>
          <w:tcPr>
            <w:tcW w:w="6706" w:type="dxa"/>
          </w:tcPr>
          <w:p w14:paraId="5268CC24"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 xml:space="preserve">Rubbish and recycling not placed in the designated areas, </w:t>
            </w:r>
            <w:proofErr w:type="gramStart"/>
            <w:r w:rsidRPr="007E12E7">
              <w:rPr>
                <w:rFonts w:eastAsiaTheme="minorEastAsia"/>
                <w:color w:val="1F3864" w:themeColor="accent1" w:themeShade="80"/>
                <w:sz w:val="20"/>
                <w:szCs w:val="20"/>
              </w:rPr>
              <w:t>i.e.</w:t>
            </w:r>
            <w:proofErr w:type="gramEnd"/>
            <w:r w:rsidRPr="007E12E7">
              <w:rPr>
                <w:rFonts w:eastAsiaTheme="minorEastAsia"/>
                <w:color w:val="1F3864" w:themeColor="accent1" w:themeShade="80"/>
                <w:sz w:val="20"/>
                <w:szCs w:val="20"/>
              </w:rPr>
              <w:t xml:space="preserve"> littering</w:t>
            </w:r>
          </w:p>
        </w:tc>
        <w:tc>
          <w:tcPr>
            <w:tcW w:w="1649" w:type="dxa"/>
            <w:vMerge/>
          </w:tcPr>
          <w:p w14:paraId="196C535A"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tcPr>
          <w:p w14:paraId="6BC6681A" w14:textId="77777777" w:rsidR="005835B3" w:rsidRPr="007E12E7" w:rsidRDefault="005835B3" w:rsidP="00EA5E72">
            <w:pPr>
              <w:jc w:val="center"/>
              <w:rPr>
                <w:rFonts w:eastAsiaTheme="minorEastAsia"/>
                <w:color w:val="1F3864" w:themeColor="accent1" w:themeShade="80"/>
                <w:sz w:val="20"/>
                <w:szCs w:val="20"/>
              </w:rPr>
            </w:pPr>
          </w:p>
        </w:tc>
        <w:tc>
          <w:tcPr>
            <w:tcW w:w="2409" w:type="dxa"/>
            <w:vMerge/>
            <w:shd w:val="clear" w:color="auto" w:fill="A8D08D" w:themeFill="accent6" w:themeFillTint="99"/>
          </w:tcPr>
          <w:p w14:paraId="3594A76E"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33A39568" w14:textId="77777777" w:rsidTr="00EA5E72">
        <w:trPr>
          <w:trHeight w:val="102"/>
        </w:trPr>
        <w:tc>
          <w:tcPr>
            <w:tcW w:w="1623" w:type="dxa"/>
            <w:vMerge/>
          </w:tcPr>
          <w:p w14:paraId="37CA1D49" w14:textId="77777777" w:rsidR="005835B3" w:rsidRPr="007E12E7" w:rsidRDefault="005835B3" w:rsidP="00EA5E72">
            <w:pPr>
              <w:jc w:val="center"/>
              <w:rPr>
                <w:rFonts w:eastAsiaTheme="minorEastAsia"/>
                <w:color w:val="1F3864" w:themeColor="accent1" w:themeShade="80"/>
                <w:sz w:val="20"/>
                <w:szCs w:val="20"/>
              </w:rPr>
            </w:pPr>
          </w:p>
        </w:tc>
        <w:tc>
          <w:tcPr>
            <w:tcW w:w="6706" w:type="dxa"/>
          </w:tcPr>
          <w:p w14:paraId="5FD24F03"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Bringing a bike into the Residence outside of designated areas</w:t>
            </w:r>
          </w:p>
        </w:tc>
        <w:tc>
          <w:tcPr>
            <w:tcW w:w="1649" w:type="dxa"/>
            <w:vMerge/>
          </w:tcPr>
          <w:p w14:paraId="222E0999"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tcPr>
          <w:p w14:paraId="5B32EE73" w14:textId="77777777" w:rsidR="005835B3" w:rsidRPr="007E12E7" w:rsidRDefault="005835B3" w:rsidP="00EA5E72">
            <w:pPr>
              <w:jc w:val="center"/>
              <w:rPr>
                <w:rFonts w:eastAsiaTheme="minorEastAsia"/>
                <w:color w:val="1F3864" w:themeColor="accent1" w:themeShade="80"/>
                <w:sz w:val="20"/>
                <w:szCs w:val="20"/>
              </w:rPr>
            </w:pPr>
          </w:p>
        </w:tc>
        <w:tc>
          <w:tcPr>
            <w:tcW w:w="2409" w:type="dxa"/>
            <w:vMerge/>
            <w:shd w:val="clear" w:color="auto" w:fill="A8D08D" w:themeFill="accent6" w:themeFillTint="99"/>
          </w:tcPr>
          <w:p w14:paraId="4BF290A3"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3005A537" w14:textId="77777777" w:rsidTr="00EA5E72">
        <w:trPr>
          <w:trHeight w:val="102"/>
        </w:trPr>
        <w:tc>
          <w:tcPr>
            <w:tcW w:w="1623" w:type="dxa"/>
            <w:vMerge/>
          </w:tcPr>
          <w:p w14:paraId="25A7889B" w14:textId="77777777" w:rsidR="005835B3" w:rsidRPr="007E12E7" w:rsidRDefault="005835B3" w:rsidP="00EA5E72">
            <w:pPr>
              <w:jc w:val="center"/>
              <w:rPr>
                <w:rFonts w:eastAsiaTheme="minorEastAsia"/>
                <w:color w:val="1F3864" w:themeColor="accent1" w:themeShade="80"/>
                <w:sz w:val="20"/>
                <w:szCs w:val="20"/>
              </w:rPr>
            </w:pPr>
          </w:p>
        </w:tc>
        <w:tc>
          <w:tcPr>
            <w:tcW w:w="6706" w:type="dxa"/>
          </w:tcPr>
          <w:p w14:paraId="27306346"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Removing food from dining room during meal service / asking staff or residents to keep food back for you</w:t>
            </w:r>
          </w:p>
        </w:tc>
        <w:tc>
          <w:tcPr>
            <w:tcW w:w="1649" w:type="dxa"/>
            <w:vMerge/>
          </w:tcPr>
          <w:p w14:paraId="065D3A6B"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tcPr>
          <w:p w14:paraId="4196C103" w14:textId="77777777" w:rsidR="005835B3" w:rsidRPr="007E12E7" w:rsidRDefault="005835B3" w:rsidP="00EA5E72">
            <w:pPr>
              <w:jc w:val="center"/>
              <w:rPr>
                <w:rFonts w:eastAsiaTheme="minorEastAsia"/>
                <w:color w:val="1F3864" w:themeColor="accent1" w:themeShade="80"/>
                <w:sz w:val="20"/>
                <w:szCs w:val="20"/>
              </w:rPr>
            </w:pPr>
          </w:p>
        </w:tc>
        <w:tc>
          <w:tcPr>
            <w:tcW w:w="2409" w:type="dxa"/>
            <w:vMerge/>
            <w:shd w:val="clear" w:color="auto" w:fill="A8D08D" w:themeFill="accent6" w:themeFillTint="99"/>
          </w:tcPr>
          <w:p w14:paraId="4F775506"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7F56DA61" w14:textId="77777777" w:rsidTr="00EA5E72">
        <w:trPr>
          <w:trHeight w:val="102"/>
        </w:trPr>
        <w:tc>
          <w:tcPr>
            <w:tcW w:w="1623" w:type="dxa"/>
            <w:vMerge/>
          </w:tcPr>
          <w:p w14:paraId="63A0073F" w14:textId="77777777" w:rsidR="005835B3" w:rsidRPr="007E12E7" w:rsidRDefault="005835B3" w:rsidP="00EA5E72">
            <w:pPr>
              <w:jc w:val="center"/>
              <w:rPr>
                <w:rFonts w:eastAsiaTheme="minorEastAsia"/>
                <w:color w:val="1F3864" w:themeColor="accent1" w:themeShade="80"/>
                <w:sz w:val="20"/>
                <w:szCs w:val="20"/>
              </w:rPr>
            </w:pPr>
          </w:p>
        </w:tc>
        <w:tc>
          <w:tcPr>
            <w:tcW w:w="6706" w:type="dxa"/>
          </w:tcPr>
          <w:p w14:paraId="0D42D4AE"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Unauthorised alterations or damage to the accommodation, including damage or removal of furniture, equipment, or curtains</w:t>
            </w:r>
          </w:p>
        </w:tc>
        <w:tc>
          <w:tcPr>
            <w:tcW w:w="1649" w:type="dxa"/>
            <w:vMerge/>
          </w:tcPr>
          <w:p w14:paraId="57E5D40D" w14:textId="77777777" w:rsidR="005835B3" w:rsidRPr="007E12E7" w:rsidRDefault="005835B3" w:rsidP="00EA5E72">
            <w:pPr>
              <w:jc w:val="center"/>
              <w:rPr>
                <w:rFonts w:eastAsiaTheme="minorEastAsia"/>
                <w:color w:val="1F3864" w:themeColor="accent1" w:themeShade="80"/>
                <w:sz w:val="20"/>
                <w:szCs w:val="20"/>
              </w:rPr>
            </w:pPr>
          </w:p>
        </w:tc>
        <w:tc>
          <w:tcPr>
            <w:tcW w:w="2268" w:type="dxa"/>
            <w:shd w:val="clear" w:color="auto" w:fill="A8D08D" w:themeFill="accent6" w:themeFillTint="99"/>
          </w:tcPr>
          <w:p w14:paraId="2704E372"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Green</w:t>
            </w:r>
          </w:p>
        </w:tc>
        <w:tc>
          <w:tcPr>
            <w:tcW w:w="2409" w:type="dxa"/>
            <w:shd w:val="clear" w:color="auto" w:fill="FFFF00"/>
          </w:tcPr>
          <w:p w14:paraId="01965566"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Amber</w:t>
            </w:r>
          </w:p>
        </w:tc>
      </w:tr>
      <w:tr w:rsidR="007E12E7" w:rsidRPr="007E12E7" w14:paraId="32A98F2A" w14:textId="77777777" w:rsidTr="00EA5E72">
        <w:trPr>
          <w:trHeight w:val="102"/>
        </w:trPr>
        <w:tc>
          <w:tcPr>
            <w:tcW w:w="1623" w:type="dxa"/>
            <w:vMerge/>
          </w:tcPr>
          <w:p w14:paraId="4204C183" w14:textId="77777777" w:rsidR="005835B3" w:rsidRPr="007E12E7" w:rsidRDefault="005835B3" w:rsidP="00EA5E72">
            <w:pPr>
              <w:jc w:val="center"/>
              <w:rPr>
                <w:rFonts w:eastAsiaTheme="minorEastAsia"/>
                <w:color w:val="1F3864" w:themeColor="accent1" w:themeShade="80"/>
                <w:sz w:val="20"/>
                <w:szCs w:val="20"/>
              </w:rPr>
            </w:pPr>
          </w:p>
        </w:tc>
        <w:tc>
          <w:tcPr>
            <w:tcW w:w="6706" w:type="dxa"/>
          </w:tcPr>
          <w:p w14:paraId="4B8090C9"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Vandalism, damage or misuse of residential property (internal/</w:t>
            </w:r>
            <w:proofErr w:type="gramStart"/>
            <w:r w:rsidRPr="007E12E7">
              <w:rPr>
                <w:rFonts w:eastAsiaTheme="minorEastAsia"/>
                <w:color w:val="1F3864" w:themeColor="accent1" w:themeShade="80"/>
                <w:sz w:val="20"/>
                <w:szCs w:val="20"/>
              </w:rPr>
              <w:t>external)*</w:t>
            </w:r>
            <w:proofErr w:type="gramEnd"/>
            <w:r w:rsidRPr="007E12E7">
              <w:rPr>
                <w:rFonts w:eastAsiaTheme="minorEastAsia"/>
                <w:color w:val="1F3864" w:themeColor="accent1" w:themeShade="80"/>
                <w:sz w:val="20"/>
                <w:szCs w:val="20"/>
              </w:rPr>
              <w:t>*</w:t>
            </w:r>
          </w:p>
        </w:tc>
        <w:tc>
          <w:tcPr>
            <w:tcW w:w="1649" w:type="dxa"/>
          </w:tcPr>
          <w:p w14:paraId="1E3F52D4" w14:textId="77777777" w:rsidR="005835B3" w:rsidRPr="007E12E7" w:rsidRDefault="005835B3" w:rsidP="00EA5E72">
            <w:pPr>
              <w:jc w:val="center"/>
              <w:rPr>
                <w:rFonts w:eastAsiaTheme="minorEastAsia"/>
                <w:color w:val="1F3864" w:themeColor="accent1" w:themeShade="80"/>
                <w:sz w:val="20"/>
                <w:szCs w:val="20"/>
              </w:rPr>
            </w:pPr>
          </w:p>
          <w:p w14:paraId="7E594064"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Major</w:t>
            </w:r>
          </w:p>
        </w:tc>
        <w:tc>
          <w:tcPr>
            <w:tcW w:w="2268" w:type="dxa"/>
            <w:shd w:val="clear" w:color="auto" w:fill="FF0000"/>
          </w:tcPr>
          <w:p w14:paraId="41083111" w14:textId="77777777" w:rsidR="005835B3" w:rsidRPr="007E12E7" w:rsidRDefault="005835B3" w:rsidP="00EA5E72">
            <w:pPr>
              <w:jc w:val="center"/>
              <w:rPr>
                <w:rFonts w:eastAsiaTheme="minorEastAsia"/>
                <w:color w:val="1F3864" w:themeColor="accent1" w:themeShade="80"/>
                <w:sz w:val="20"/>
                <w:szCs w:val="20"/>
              </w:rPr>
            </w:pPr>
          </w:p>
          <w:p w14:paraId="724F3303"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Red</w:t>
            </w:r>
          </w:p>
        </w:tc>
        <w:tc>
          <w:tcPr>
            <w:tcW w:w="2409" w:type="dxa"/>
          </w:tcPr>
          <w:p w14:paraId="6364F220"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N/A - repeat offenders will be issued a Notice to end their license agreement</w:t>
            </w:r>
          </w:p>
        </w:tc>
      </w:tr>
      <w:tr w:rsidR="007E12E7" w:rsidRPr="007E12E7" w14:paraId="6F8147BE" w14:textId="77777777" w:rsidTr="00EA5E72">
        <w:tc>
          <w:tcPr>
            <w:tcW w:w="1623" w:type="dxa"/>
            <w:vMerge w:val="restart"/>
          </w:tcPr>
          <w:p w14:paraId="2DE61A6C" w14:textId="77777777" w:rsidR="005835B3" w:rsidRPr="007E12E7" w:rsidRDefault="005835B3" w:rsidP="00EA5E72">
            <w:pPr>
              <w:jc w:val="center"/>
              <w:rPr>
                <w:rFonts w:eastAsiaTheme="minorEastAsia"/>
                <w:color w:val="1F3864" w:themeColor="accent1" w:themeShade="80"/>
                <w:sz w:val="20"/>
                <w:szCs w:val="20"/>
              </w:rPr>
            </w:pPr>
          </w:p>
          <w:p w14:paraId="6F9064BE"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Fire Safety</w:t>
            </w:r>
          </w:p>
        </w:tc>
        <w:tc>
          <w:tcPr>
            <w:tcW w:w="6706" w:type="dxa"/>
          </w:tcPr>
          <w:p w14:paraId="1175C01E"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Obstructing communal areas or fire escape routes</w:t>
            </w:r>
          </w:p>
        </w:tc>
        <w:tc>
          <w:tcPr>
            <w:tcW w:w="1649" w:type="dxa"/>
            <w:vMerge w:val="restart"/>
          </w:tcPr>
          <w:p w14:paraId="6D57F25F" w14:textId="77777777" w:rsidR="005835B3" w:rsidRPr="007E12E7" w:rsidRDefault="005835B3" w:rsidP="00EA5E72">
            <w:pPr>
              <w:jc w:val="center"/>
              <w:rPr>
                <w:rFonts w:eastAsiaTheme="minorEastAsia"/>
                <w:color w:val="1F3864" w:themeColor="accent1" w:themeShade="80"/>
                <w:sz w:val="20"/>
                <w:szCs w:val="20"/>
              </w:rPr>
            </w:pPr>
          </w:p>
          <w:p w14:paraId="61FA1E8C" w14:textId="77777777" w:rsidR="005835B3" w:rsidRPr="007E12E7" w:rsidRDefault="005835B3" w:rsidP="00EA5E72">
            <w:pPr>
              <w:jc w:val="center"/>
              <w:rPr>
                <w:rFonts w:eastAsiaTheme="minorEastAsia"/>
                <w:color w:val="1F3864" w:themeColor="accent1" w:themeShade="80"/>
                <w:sz w:val="20"/>
                <w:szCs w:val="20"/>
              </w:rPr>
            </w:pPr>
          </w:p>
          <w:p w14:paraId="5372BA66" w14:textId="77777777" w:rsidR="005835B3" w:rsidRPr="007E12E7" w:rsidRDefault="005835B3" w:rsidP="00EA5E72">
            <w:pPr>
              <w:jc w:val="center"/>
              <w:rPr>
                <w:rFonts w:eastAsiaTheme="minorEastAsia"/>
                <w:color w:val="1F3864" w:themeColor="accent1" w:themeShade="80"/>
                <w:sz w:val="20"/>
                <w:szCs w:val="20"/>
              </w:rPr>
            </w:pPr>
          </w:p>
          <w:p w14:paraId="7365B737" w14:textId="77777777" w:rsidR="005835B3" w:rsidRPr="007E12E7" w:rsidRDefault="005835B3" w:rsidP="00EA5E72">
            <w:pPr>
              <w:jc w:val="center"/>
              <w:rPr>
                <w:rFonts w:eastAsiaTheme="minorEastAsia"/>
                <w:color w:val="1F3864" w:themeColor="accent1" w:themeShade="80"/>
                <w:sz w:val="20"/>
                <w:szCs w:val="20"/>
              </w:rPr>
            </w:pPr>
          </w:p>
          <w:p w14:paraId="2032A2DB" w14:textId="77777777" w:rsidR="005835B3" w:rsidRPr="007E12E7" w:rsidRDefault="005835B3" w:rsidP="00EA5E72">
            <w:pPr>
              <w:jc w:val="center"/>
              <w:rPr>
                <w:rFonts w:eastAsiaTheme="minorEastAsia"/>
                <w:color w:val="1F3864" w:themeColor="accent1" w:themeShade="80"/>
                <w:sz w:val="20"/>
                <w:szCs w:val="20"/>
              </w:rPr>
            </w:pPr>
          </w:p>
          <w:p w14:paraId="519E785C" w14:textId="77777777" w:rsidR="005835B3" w:rsidRPr="007E12E7" w:rsidRDefault="005835B3" w:rsidP="00EA5E72">
            <w:pPr>
              <w:jc w:val="center"/>
              <w:rPr>
                <w:rFonts w:eastAsiaTheme="minorEastAsia"/>
                <w:color w:val="1F3864" w:themeColor="accent1" w:themeShade="80"/>
                <w:sz w:val="20"/>
                <w:szCs w:val="20"/>
              </w:rPr>
            </w:pPr>
          </w:p>
          <w:p w14:paraId="477C423B" w14:textId="77777777" w:rsidR="005835B3" w:rsidRPr="007E12E7" w:rsidRDefault="005835B3" w:rsidP="00EA5E72">
            <w:pPr>
              <w:jc w:val="center"/>
              <w:rPr>
                <w:rFonts w:eastAsiaTheme="minorEastAsia"/>
                <w:color w:val="1F3864" w:themeColor="accent1" w:themeShade="80"/>
                <w:sz w:val="20"/>
                <w:szCs w:val="20"/>
              </w:rPr>
            </w:pPr>
          </w:p>
          <w:p w14:paraId="05059EFD" w14:textId="77777777" w:rsidR="005835B3" w:rsidRPr="007E12E7" w:rsidRDefault="005835B3" w:rsidP="00EA5E72">
            <w:pPr>
              <w:jc w:val="center"/>
              <w:rPr>
                <w:rFonts w:eastAsiaTheme="minorEastAsia"/>
                <w:color w:val="1F3864" w:themeColor="accent1" w:themeShade="80"/>
                <w:sz w:val="20"/>
                <w:szCs w:val="20"/>
              </w:rPr>
            </w:pPr>
          </w:p>
          <w:p w14:paraId="43B10350"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Major</w:t>
            </w:r>
          </w:p>
        </w:tc>
        <w:tc>
          <w:tcPr>
            <w:tcW w:w="2268" w:type="dxa"/>
            <w:vMerge w:val="restart"/>
            <w:shd w:val="clear" w:color="auto" w:fill="FFFF00"/>
          </w:tcPr>
          <w:p w14:paraId="78D8DEC3" w14:textId="77777777" w:rsidR="005835B3" w:rsidRPr="007E12E7" w:rsidRDefault="005835B3" w:rsidP="00EA5E72">
            <w:pPr>
              <w:jc w:val="center"/>
              <w:rPr>
                <w:rFonts w:eastAsiaTheme="minorEastAsia"/>
                <w:color w:val="1F3864" w:themeColor="accent1" w:themeShade="80"/>
                <w:sz w:val="20"/>
                <w:szCs w:val="20"/>
              </w:rPr>
            </w:pPr>
          </w:p>
          <w:p w14:paraId="32E6E2B7" w14:textId="77777777" w:rsidR="005835B3" w:rsidRPr="007E12E7" w:rsidRDefault="005835B3" w:rsidP="00EA5E72">
            <w:pPr>
              <w:jc w:val="center"/>
              <w:rPr>
                <w:rFonts w:eastAsiaTheme="minorEastAsia"/>
                <w:color w:val="1F3864" w:themeColor="accent1" w:themeShade="80"/>
                <w:sz w:val="20"/>
                <w:szCs w:val="20"/>
              </w:rPr>
            </w:pPr>
          </w:p>
          <w:p w14:paraId="5E945454" w14:textId="77777777" w:rsidR="005835B3" w:rsidRPr="007E12E7" w:rsidRDefault="005835B3" w:rsidP="00EA5E72">
            <w:pPr>
              <w:jc w:val="center"/>
              <w:rPr>
                <w:rFonts w:eastAsiaTheme="minorEastAsia"/>
                <w:color w:val="1F3864" w:themeColor="accent1" w:themeShade="80"/>
                <w:sz w:val="20"/>
                <w:szCs w:val="20"/>
              </w:rPr>
            </w:pPr>
          </w:p>
          <w:p w14:paraId="7B741026"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Amber</w:t>
            </w:r>
          </w:p>
        </w:tc>
        <w:tc>
          <w:tcPr>
            <w:tcW w:w="2409" w:type="dxa"/>
            <w:vMerge w:val="restart"/>
            <w:shd w:val="clear" w:color="auto" w:fill="FF0000"/>
          </w:tcPr>
          <w:p w14:paraId="2E9C88C0" w14:textId="77777777" w:rsidR="005835B3" w:rsidRPr="007E12E7" w:rsidRDefault="005835B3" w:rsidP="00EA5E72">
            <w:pPr>
              <w:jc w:val="center"/>
              <w:rPr>
                <w:rFonts w:eastAsiaTheme="minorEastAsia"/>
                <w:color w:val="1F3864" w:themeColor="accent1" w:themeShade="80"/>
                <w:sz w:val="20"/>
                <w:szCs w:val="20"/>
              </w:rPr>
            </w:pPr>
          </w:p>
          <w:p w14:paraId="46370CD5" w14:textId="77777777" w:rsidR="005835B3" w:rsidRPr="007E12E7" w:rsidRDefault="005835B3" w:rsidP="00EA5E72">
            <w:pPr>
              <w:jc w:val="center"/>
              <w:rPr>
                <w:rFonts w:eastAsiaTheme="minorEastAsia"/>
                <w:color w:val="1F3864" w:themeColor="accent1" w:themeShade="80"/>
                <w:sz w:val="20"/>
                <w:szCs w:val="20"/>
              </w:rPr>
            </w:pPr>
          </w:p>
          <w:p w14:paraId="48F43479" w14:textId="77777777" w:rsidR="005835B3" w:rsidRPr="007E12E7" w:rsidRDefault="005835B3" w:rsidP="00EA5E72">
            <w:pPr>
              <w:jc w:val="center"/>
              <w:rPr>
                <w:rFonts w:eastAsiaTheme="minorEastAsia"/>
                <w:color w:val="1F3864" w:themeColor="accent1" w:themeShade="80"/>
                <w:sz w:val="20"/>
                <w:szCs w:val="20"/>
              </w:rPr>
            </w:pPr>
          </w:p>
          <w:p w14:paraId="5B8DF1C7"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Red</w:t>
            </w:r>
          </w:p>
        </w:tc>
      </w:tr>
      <w:tr w:rsidR="007E12E7" w:rsidRPr="007E12E7" w14:paraId="4AE4D06A" w14:textId="77777777" w:rsidTr="00EA5E72">
        <w:tc>
          <w:tcPr>
            <w:tcW w:w="1623" w:type="dxa"/>
            <w:vMerge/>
          </w:tcPr>
          <w:p w14:paraId="17D2F9D2" w14:textId="77777777" w:rsidR="00E06D9B" w:rsidRPr="007E12E7" w:rsidRDefault="00E06D9B" w:rsidP="00EA5E72">
            <w:pPr>
              <w:jc w:val="center"/>
              <w:rPr>
                <w:rFonts w:eastAsiaTheme="minorEastAsia"/>
                <w:color w:val="1F3864" w:themeColor="accent1" w:themeShade="80"/>
                <w:sz w:val="20"/>
                <w:szCs w:val="20"/>
              </w:rPr>
            </w:pPr>
          </w:p>
        </w:tc>
        <w:tc>
          <w:tcPr>
            <w:tcW w:w="6706" w:type="dxa"/>
          </w:tcPr>
          <w:p w14:paraId="13C6A2F1" w14:textId="2AE063C1" w:rsidR="00E06D9B" w:rsidRPr="007E12E7" w:rsidRDefault="00E06D9B"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Leaving your cooking unattended in the communal kitchens, including electrical cooking appliances.</w:t>
            </w:r>
          </w:p>
        </w:tc>
        <w:tc>
          <w:tcPr>
            <w:tcW w:w="1649" w:type="dxa"/>
            <w:vMerge/>
          </w:tcPr>
          <w:p w14:paraId="4665AD20" w14:textId="77777777" w:rsidR="00E06D9B" w:rsidRPr="007E12E7" w:rsidRDefault="00E06D9B" w:rsidP="00EA5E72">
            <w:pPr>
              <w:jc w:val="center"/>
              <w:rPr>
                <w:rFonts w:eastAsiaTheme="minorEastAsia"/>
                <w:color w:val="1F3864" w:themeColor="accent1" w:themeShade="80"/>
                <w:sz w:val="20"/>
                <w:szCs w:val="20"/>
              </w:rPr>
            </w:pPr>
          </w:p>
        </w:tc>
        <w:tc>
          <w:tcPr>
            <w:tcW w:w="2268" w:type="dxa"/>
            <w:vMerge/>
            <w:shd w:val="clear" w:color="auto" w:fill="FFFF00"/>
          </w:tcPr>
          <w:p w14:paraId="45AF7998" w14:textId="77777777" w:rsidR="00E06D9B" w:rsidRPr="007E12E7" w:rsidRDefault="00E06D9B" w:rsidP="00EA5E72">
            <w:pPr>
              <w:jc w:val="center"/>
              <w:rPr>
                <w:rFonts w:eastAsiaTheme="minorEastAsia"/>
                <w:color w:val="1F3864" w:themeColor="accent1" w:themeShade="80"/>
                <w:sz w:val="20"/>
                <w:szCs w:val="20"/>
              </w:rPr>
            </w:pPr>
          </w:p>
        </w:tc>
        <w:tc>
          <w:tcPr>
            <w:tcW w:w="2409" w:type="dxa"/>
            <w:vMerge/>
            <w:shd w:val="clear" w:color="auto" w:fill="FF0000"/>
          </w:tcPr>
          <w:p w14:paraId="77D8954E" w14:textId="77777777" w:rsidR="00E06D9B" w:rsidRPr="007E12E7" w:rsidRDefault="00E06D9B" w:rsidP="00EA5E72">
            <w:pPr>
              <w:jc w:val="center"/>
              <w:rPr>
                <w:rFonts w:eastAsiaTheme="minorEastAsia"/>
                <w:color w:val="1F3864" w:themeColor="accent1" w:themeShade="80"/>
                <w:sz w:val="20"/>
                <w:szCs w:val="20"/>
              </w:rPr>
            </w:pPr>
          </w:p>
        </w:tc>
      </w:tr>
      <w:tr w:rsidR="007E12E7" w:rsidRPr="007E12E7" w14:paraId="1BF6720E" w14:textId="77777777" w:rsidTr="00EA5E72">
        <w:tc>
          <w:tcPr>
            <w:tcW w:w="1623" w:type="dxa"/>
            <w:vMerge/>
          </w:tcPr>
          <w:p w14:paraId="4DAA25CE" w14:textId="77777777" w:rsidR="005835B3" w:rsidRPr="007E12E7" w:rsidRDefault="005835B3" w:rsidP="00EA5E72">
            <w:pPr>
              <w:rPr>
                <w:rFonts w:eastAsiaTheme="minorEastAsia"/>
                <w:color w:val="1F3864" w:themeColor="accent1" w:themeShade="80"/>
                <w:sz w:val="20"/>
                <w:szCs w:val="20"/>
              </w:rPr>
            </w:pPr>
          </w:p>
        </w:tc>
        <w:tc>
          <w:tcPr>
            <w:tcW w:w="6706" w:type="dxa"/>
          </w:tcPr>
          <w:p w14:paraId="13792B54"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Unauthorised use of a personal electric heater or electrical kitchen equipment in bedroom</w:t>
            </w:r>
          </w:p>
        </w:tc>
        <w:tc>
          <w:tcPr>
            <w:tcW w:w="1649" w:type="dxa"/>
            <w:vMerge/>
          </w:tcPr>
          <w:p w14:paraId="2A7FE0AD"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FFFF00"/>
          </w:tcPr>
          <w:p w14:paraId="06DB184E" w14:textId="77777777" w:rsidR="005835B3" w:rsidRPr="007E12E7" w:rsidRDefault="005835B3" w:rsidP="00EA5E72">
            <w:pPr>
              <w:jc w:val="center"/>
              <w:rPr>
                <w:rFonts w:eastAsiaTheme="minorEastAsia"/>
                <w:color w:val="1F3864" w:themeColor="accent1" w:themeShade="80"/>
                <w:sz w:val="20"/>
                <w:szCs w:val="20"/>
              </w:rPr>
            </w:pPr>
          </w:p>
        </w:tc>
        <w:tc>
          <w:tcPr>
            <w:tcW w:w="2409" w:type="dxa"/>
            <w:vMerge/>
            <w:shd w:val="clear" w:color="auto" w:fill="FF0000"/>
          </w:tcPr>
          <w:p w14:paraId="1E401871"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24063FEE" w14:textId="77777777" w:rsidTr="00EA5E72">
        <w:tc>
          <w:tcPr>
            <w:tcW w:w="1623" w:type="dxa"/>
            <w:vMerge/>
          </w:tcPr>
          <w:p w14:paraId="5882561B" w14:textId="77777777" w:rsidR="005835B3" w:rsidRPr="007E12E7" w:rsidRDefault="005835B3" w:rsidP="00EA5E72">
            <w:pPr>
              <w:rPr>
                <w:rFonts w:eastAsiaTheme="minorEastAsia"/>
                <w:color w:val="1F3864" w:themeColor="accent1" w:themeShade="80"/>
                <w:sz w:val="20"/>
                <w:szCs w:val="20"/>
              </w:rPr>
            </w:pPr>
          </w:p>
        </w:tc>
        <w:tc>
          <w:tcPr>
            <w:tcW w:w="6706" w:type="dxa"/>
          </w:tcPr>
          <w:p w14:paraId="1B2E2D8A"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The use of electrical equipment that does not meet current Health and Safety standards</w:t>
            </w:r>
          </w:p>
        </w:tc>
        <w:tc>
          <w:tcPr>
            <w:tcW w:w="1649" w:type="dxa"/>
            <w:vMerge/>
          </w:tcPr>
          <w:p w14:paraId="5595D7E8"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FFFF00"/>
          </w:tcPr>
          <w:p w14:paraId="7088B1C6" w14:textId="77777777" w:rsidR="005835B3" w:rsidRPr="007E12E7" w:rsidRDefault="005835B3" w:rsidP="00EA5E72">
            <w:pPr>
              <w:jc w:val="center"/>
              <w:rPr>
                <w:rFonts w:eastAsiaTheme="minorEastAsia"/>
                <w:color w:val="1F3864" w:themeColor="accent1" w:themeShade="80"/>
                <w:sz w:val="20"/>
                <w:szCs w:val="20"/>
              </w:rPr>
            </w:pPr>
          </w:p>
        </w:tc>
        <w:tc>
          <w:tcPr>
            <w:tcW w:w="2409" w:type="dxa"/>
            <w:vMerge/>
            <w:shd w:val="clear" w:color="auto" w:fill="FF0000"/>
          </w:tcPr>
          <w:p w14:paraId="4718F89B"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5973409B" w14:textId="77777777" w:rsidTr="00EA5E72">
        <w:tc>
          <w:tcPr>
            <w:tcW w:w="1623" w:type="dxa"/>
            <w:vMerge/>
          </w:tcPr>
          <w:p w14:paraId="1ECF5D56" w14:textId="77777777" w:rsidR="005835B3" w:rsidRPr="007E12E7" w:rsidRDefault="005835B3" w:rsidP="00EA5E72">
            <w:pPr>
              <w:rPr>
                <w:rFonts w:eastAsiaTheme="minorEastAsia"/>
                <w:color w:val="1F3864" w:themeColor="accent1" w:themeShade="80"/>
                <w:sz w:val="20"/>
                <w:szCs w:val="20"/>
              </w:rPr>
            </w:pPr>
          </w:p>
        </w:tc>
        <w:tc>
          <w:tcPr>
            <w:tcW w:w="6706" w:type="dxa"/>
          </w:tcPr>
          <w:p w14:paraId="143C77D9"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Creating a fire hazard by using or storing flammable or dangerous materials (</w:t>
            </w:r>
            <w:proofErr w:type="gramStart"/>
            <w:r w:rsidRPr="007E12E7">
              <w:rPr>
                <w:rFonts w:eastAsiaTheme="minorEastAsia"/>
                <w:color w:val="1F3864" w:themeColor="accent1" w:themeShade="80"/>
                <w:sz w:val="20"/>
                <w:szCs w:val="20"/>
              </w:rPr>
              <w:t>e.g.</w:t>
            </w:r>
            <w:proofErr w:type="gramEnd"/>
            <w:r w:rsidRPr="007E12E7">
              <w:rPr>
                <w:rFonts w:eastAsiaTheme="minorEastAsia"/>
                <w:color w:val="1F3864" w:themeColor="accent1" w:themeShade="80"/>
                <w:sz w:val="20"/>
                <w:szCs w:val="20"/>
              </w:rPr>
              <w:t xml:space="preserve"> candles, incense sticks/burners, fireworks, petrol, paraffin, bottled gas, fairy lights, hookah or shisha pipes)</w:t>
            </w:r>
          </w:p>
        </w:tc>
        <w:tc>
          <w:tcPr>
            <w:tcW w:w="1649" w:type="dxa"/>
            <w:vMerge/>
          </w:tcPr>
          <w:p w14:paraId="6ECE7DDF"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FFFF00"/>
          </w:tcPr>
          <w:p w14:paraId="02BFBD24" w14:textId="77777777" w:rsidR="005835B3" w:rsidRPr="007E12E7" w:rsidRDefault="005835B3" w:rsidP="00EA5E72">
            <w:pPr>
              <w:jc w:val="center"/>
              <w:rPr>
                <w:rFonts w:eastAsiaTheme="minorEastAsia"/>
                <w:color w:val="1F3864" w:themeColor="accent1" w:themeShade="80"/>
                <w:sz w:val="20"/>
                <w:szCs w:val="20"/>
              </w:rPr>
            </w:pPr>
          </w:p>
        </w:tc>
        <w:tc>
          <w:tcPr>
            <w:tcW w:w="2409" w:type="dxa"/>
            <w:vMerge/>
            <w:shd w:val="clear" w:color="auto" w:fill="FF0000"/>
          </w:tcPr>
          <w:p w14:paraId="10C7BB90"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41CA127C" w14:textId="77777777" w:rsidTr="00EA5E72">
        <w:tc>
          <w:tcPr>
            <w:tcW w:w="1623" w:type="dxa"/>
            <w:vMerge/>
          </w:tcPr>
          <w:p w14:paraId="35825B1E" w14:textId="77777777" w:rsidR="005835B3" w:rsidRPr="007E12E7" w:rsidRDefault="005835B3" w:rsidP="00EA5E72">
            <w:pPr>
              <w:rPr>
                <w:rFonts w:eastAsiaTheme="minorEastAsia"/>
                <w:color w:val="1F3864" w:themeColor="accent1" w:themeShade="80"/>
                <w:sz w:val="20"/>
                <w:szCs w:val="20"/>
              </w:rPr>
            </w:pPr>
          </w:p>
        </w:tc>
        <w:tc>
          <w:tcPr>
            <w:tcW w:w="6706" w:type="dxa"/>
          </w:tcPr>
          <w:p w14:paraId="64EE5B73"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Failure to attend a mandatory fire safety meeting</w:t>
            </w:r>
          </w:p>
        </w:tc>
        <w:tc>
          <w:tcPr>
            <w:tcW w:w="1649" w:type="dxa"/>
            <w:vMerge/>
          </w:tcPr>
          <w:p w14:paraId="2737248B"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FFFF00"/>
          </w:tcPr>
          <w:p w14:paraId="0981B334" w14:textId="77777777" w:rsidR="005835B3" w:rsidRPr="007E12E7" w:rsidRDefault="005835B3" w:rsidP="00EA5E72">
            <w:pPr>
              <w:jc w:val="center"/>
              <w:rPr>
                <w:rFonts w:eastAsiaTheme="minorEastAsia"/>
                <w:color w:val="1F3864" w:themeColor="accent1" w:themeShade="80"/>
                <w:sz w:val="20"/>
                <w:szCs w:val="20"/>
              </w:rPr>
            </w:pPr>
          </w:p>
        </w:tc>
        <w:tc>
          <w:tcPr>
            <w:tcW w:w="2409" w:type="dxa"/>
            <w:vMerge/>
            <w:shd w:val="clear" w:color="auto" w:fill="FF0000"/>
          </w:tcPr>
          <w:p w14:paraId="4FC4890A"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76673B4A" w14:textId="77777777" w:rsidTr="00EA5E72">
        <w:tc>
          <w:tcPr>
            <w:tcW w:w="1623" w:type="dxa"/>
            <w:vMerge/>
          </w:tcPr>
          <w:p w14:paraId="0033EE53" w14:textId="77777777" w:rsidR="005835B3" w:rsidRPr="007E12E7" w:rsidRDefault="005835B3" w:rsidP="00EA5E72">
            <w:pPr>
              <w:rPr>
                <w:rFonts w:eastAsiaTheme="minorEastAsia"/>
                <w:color w:val="1F3864" w:themeColor="accent1" w:themeShade="80"/>
                <w:sz w:val="20"/>
                <w:szCs w:val="20"/>
              </w:rPr>
            </w:pPr>
          </w:p>
        </w:tc>
        <w:tc>
          <w:tcPr>
            <w:tcW w:w="6706" w:type="dxa"/>
          </w:tcPr>
          <w:p w14:paraId="634AA05F"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Evidence of smoking/vaping inside residential buildings or grounds outside the external designated areas. This includes ash, cigarette butts, smell in rooms, ashtrays, repeated complaints from fellow Residents, caught in the act of smoking/vaping etc. Red N/A - repeat offenders will be issued a Notice to Quit to their license agreement Referral to Student Conduct and Appeals where suspected drug use is involved</w:t>
            </w:r>
          </w:p>
        </w:tc>
        <w:tc>
          <w:tcPr>
            <w:tcW w:w="1649" w:type="dxa"/>
            <w:vMerge/>
          </w:tcPr>
          <w:p w14:paraId="40F73B86"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val="restart"/>
            <w:shd w:val="clear" w:color="auto" w:fill="FF0000"/>
          </w:tcPr>
          <w:p w14:paraId="67B351D4" w14:textId="77777777" w:rsidR="005835B3" w:rsidRPr="007E12E7" w:rsidRDefault="005835B3" w:rsidP="00EA5E72">
            <w:pPr>
              <w:jc w:val="center"/>
              <w:rPr>
                <w:rFonts w:eastAsiaTheme="minorEastAsia"/>
                <w:color w:val="1F3864" w:themeColor="accent1" w:themeShade="80"/>
                <w:sz w:val="20"/>
                <w:szCs w:val="20"/>
              </w:rPr>
            </w:pPr>
          </w:p>
          <w:p w14:paraId="65571D29" w14:textId="77777777" w:rsidR="005835B3" w:rsidRPr="007E12E7" w:rsidRDefault="005835B3" w:rsidP="00EA5E72">
            <w:pPr>
              <w:jc w:val="center"/>
              <w:rPr>
                <w:rFonts w:eastAsiaTheme="minorEastAsia"/>
                <w:color w:val="1F3864" w:themeColor="accent1" w:themeShade="80"/>
                <w:sz w:val="20"/>
                <w:szCs w:val="20"/>
              </w:rPr>
            </w:pPr>
          </w:p>
          <w:p w14:paraId="5A06A45B" w14:textId="77777777" w:rsidR="005835B3" w:rsidRPr="007E12E7" w:rsidRDefault="005835B3" w:rsidP="00EA5E72">
            <w:pPr>
              <w:jc w:val="center"/>
              <w:rPr>
                <w:rFonts w:eastAsiaTheme="minorEastAsia"/>
                <w:color w:val="1F3864" w:themeColor="accent1" w:themeShade="80"/>
                <w:sz w:val="20"/>
                <w:szCs w:val="20"/>
              </w:rPr>
            </w:pPr>
          </w:p>
          <w:p w14:paraId="4BDC1791" w14:textId="77777777" w:rsidR="005835B3" w:rsidRPr="007E12E7" w:rsidRDefault="005835B3" w:rsidP="00EA5E72">
            <w:pPr>
              <w:jc w:val="center"/>
              <w:rPr>
                <w:rFonts w:eastAsiaTheme="minorEastAsia"/>
                <w:color w:val="1F3864" w:themeColor="accent1" w:themeShade="80"/>
                <w:sz w:val="20"/>
                <w:szCs w:val="20"/>
              </w:rPr>
            </w:pPr>
          </w:p>
          <w:p w14:paraId="5580EDB7" w14:textId="77777777" w:rsidR="005835B3" w:rsidRPr="007E12E7" w:rsidRDefault="005835B3" w:rsidP="00EA5E72">
            <w:pPr>
              <w:jc w:val="center"/>
              <w:rPr>
                <w:rFonts w:eastAsiaTheme="minorEastAsia"/>
                <w:color w:val="1F3864" w:themeColor="accent1" w:themeShade="80"/>
                <w:sz w:val="20"/>
                <w:szCs w:val="20"/>
              </w:rPr>
            </w:pPr>
          </w:p>
          <w:p w14:paraId="4E2C6FBA"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Red</w:t>
            </w:r>
          </w:p>
        </w:tc>
        <w:tc>
          <w:tcPr>
            <w:tcW w:w="2409" w:type="dxa"/>
            <w:vMerge w:val="restart"/>
          </w:tcPr>
          <w:p w14:paraId="19C72224" w14:textId="77777777" w:rsidR="005835B3" w:rsidRPr="007E12E7" w:rsidRDefault="005835B3" w:rsidP="00EA5E72">
            <w:pPr>
              <w:jc w:val="center"/>
              <w:rPr>
                <w:rFonts w:eastAsiaTheme="minorEastAsia"/>
                <w:color w:val="1F3864" w:themeColor="accent1" w:themeShade="80"/>
                <w:sz w:val="20"/>
                <w:szCs w:val="20"/>
              </w:rPr>
            </w:pPr>
          </w:p>
          <w:p w14:paraId="07758451" w14:textId="77777777" w:rsidR="005835B3" w:rsidRPr="007E12E7" w:rsidRDefault="005835B3" w:rsidP="00EA5E72">
            <w:pPr>
              <w:jc w:val="center"/>
              <w:rPr>
                <w:rFonts w:eastAsiaTheme="minorEastAsia"/>
                <w:color w:val="1F3864" w:themeColor="accent1" w:themeShade="80"/>
                <w:sz w:val="20"/>
                <w:szCs w:val="20"/>
              </w:rPr>
            </w:pPr>
          </w:p>
          <w:p w14:paraId="4261C49C" w14:textId="77777777" w:rsidR="005835B3" w:rsidRPr="007E12E7" w:rsidRDefault="005835B3" w:rsidP="00EA5E72">
            <w:pPr>
              <w:jc w:val="center"/>
              <w:rPr>
                <w:rFonts w:eastAsiaTheme="minorEastAsia"/>
                <w:color w:val="1F3864" w:themeColor="accent1" w:themeShade="80"/>
                <w:sz w:val="20"/>
                <w:szCs w:val="20"/>
              </w:rPr>
            </w:pPr>
          </w:p>
          <w:p w14:paraId="3BC05C74" w14:textId="77777777" w:rsidR="005835B3" w:rsidRPr="007E12E7" w:rsidRDefault="005835B3" w:rsidP="00EA5E72">
            <w:pPr>
              <w:jc w:val="center"/>
              <w:rPr>
                <w:rFonts w:eastAsiaTheme="minorEastAsia"/>
                <w:color w:val="1F3864" w:themeColor="accent1" w:themeShade="80"/>
                <w:sz w:val="20"/>
                <w:szCs w:val="20"/>
              </w:rPr>
            </w:pPr>
          </w:p>
          <w:p w14:paraId="5DA7A86D" w14:textId="77777777" w:rsidR="005835B3" w:rsidRPr="007E12E7" w:rsidRDefault="005835B3" w:rsidP="00EA5E72">
            <w:pPr>
              <w:jc w:val="center"/>
              <w:rPr>
                <w:rFonts w:eastAsiaTheme="minorEastAsia"/>
                <w:color w:val="1F3864" w:themeColor="accent1" w:themeShade="80"/>
                <w:sz w:val="20"/>
                <w:szCs w:val="20"/>
              </w:rPr>
            </w:pPr>
          </w:p>
          <w:p w14:paraId="03F55915"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N/A - repeat offenders will be issued a Notice to end their license agreement</w:t>
            </w:r>
          </w:p>
        </w:tc>
      </w:tr>
      <w:tr w:rsidR="007E12E7" w:rsidRPr="007E12E7" w14:paraId="38359302" w14:textId="77777777" w:rsidTr="00EA5E72">
        <w:tc>
          <w:tcPr>
            <w:tcW w:w="1623" w:type="dxa"/>
            <w:vMerge/>
          </w:tcPr>
          <w:p w14:paraId="715A7CB7" w14:textId="77777777" w:rsidR="005835B3" w:rsidRPr="007E12E7" w:rsidRDefault="005835B3" w:rsidP="00EA5E72">
            <w:pPr>
              <w:rPr>
                <w:rFonts w:eastAsiaTheme="minorEastAsia"/>
                <w:color w:val="1F3864" w:themeColor="accent1" w:themeShade="80"/>
                <w:sz w:val="20"/>
                <w:szCs w:val="20"/>
              </w:rPr>
            </w:pPr>
          </w:p>
        </w:tc>
        <w:tc>
          <w:tcPr>
            <w:tcW w:w="6706" w:type="dxa"/>
          </w:tcPr>
          <w:p w14:paraId="376F7BFB"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Failure to evacuate the building promptly in event of fire alarm, and/or re-enter the building without permission**</w:t>
            </w:r>
          </w:p>
        </w:tc>
        <w:tc>
          <w:tcPr>
            <w:tcW w:w="1649" w:type="dxa"/>
            <w:vMerge/>
          </w:tcPr>
          <w:p w14:paraId="4AF41DA1" w14:textId="77777777" w:rsidR="005835B3" w:rsidRPr="007E12E7" w:rsidRDefault="005835B3" w:rsidP="00EA5E72">
            <w:pPr>
              <w:rPr>
                <w:rFonts w:eastAsiaTheme="minorEastAsia"/>
                <w:color w:val="1F3864" w:themeColor="accent1" w:themeShade="80"/>
                <w:sz w:val="20"/>
                <w:szCs w:val="20"/>
              </w:rPr>
            </w:pPr>
          </w:p>
        </w:tc>
        <w:tc>
          <w:tcPr>
            <w:tcW w:w="2268" w:type="dxa"/>
            <w:vMerge/>
            <w:shd w:val="clear" w:color="auto" w:fill="FF0000"/>
          </w:tcPr>
          <w:p w14:paraId="12219457" w14:textId="77777777" w:rsidR="005835B3" w:rsidRPr="007E12E7" w:rsidRDefault="005835B3" w:rsidP="00EA5E72">
            <w:pPr>
              <w:rPr>
                <w:rFonts w:eastAsiaTheme="minorEastAsia"/>
                <w:color w:val="1F3864" w:themeColor="accent1" w:themeShade="80"/>
                <w:sz w:val="20"/>
                <w:szCs w:val="20"/>
              </w:rPr>
            </w:pPr>
          </w:p>
        </w:tc>
        <w:tc>
          <w:tcPr>
            <w:tcW w:w="2409" w:type="dxa"/>
            <w:vMerge/>
          </w:tcPr>
          <w:p w14:paraId="2D4481D5" w14:textId="77777777" w:rsidR="005835B3" w:rsidRPr="007E12E7" w:rsidRDefault="005835B3" w:rsidP="00EA5E72">
            <w:pPr>
              <w:rPr>
                <w:rFonts w:eastAsiaTheme="minorEastAsia"/>
                <w:color w:val="1F3864" w:themeColor="accent1" w:themeShade="80"/>
                <w:sz w:val="20"/>
                <w:szCs w:val="20"/>
              </w:rPr>
            </w:pPr>
          </w:p>
        </w:tc>
      </w:tr>
      <w:tr w:rsidR="007E12E7" w:rsidRPr="007E12E7" w14:paraId="1119A0D8" w14:textId="77777777" w:rsidTr="00EA5E72">
        <w:tc>
          <w:tcPr>
            <w:tcW w:w="1623" w:type="dxa"/>
            <w:vMerge/>
          </w:tcPr>
          <w:p w14:paraId="7A558A44" w14:textId="77777777" w:rsidR="005835B3" w:rsidRPr="007E12E7" w:rsidRDefault="005835B3" w:rsidP="00EA5E72">
            <w:pPr>
              <w:rPr>
                <w:rFonts w:eastAsiaTheme="minorEastAsia"/>
                <w:color w:val="1F3864" w:themeColor="accent1" w:themeShade="80"/>
                <w:sz w:val="20"/>
                <w:szCs w:val="20"/>
              </w:rPr>
            </w:pPr>
          </w:p>
        </w:tc>
        <w:tc>
          <w:tcPr>
            <w:tcW w:w="6706" w:type="dxa"/>
          </w:tcPr>
          <w:p w14:paraId="3EA64B0A"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 xml:space="preserve">Setting off fire alarms through irresponsible actions session (for example, use of any electrical equipment that may interfere with the alarm in the </w:t>
            </w:r>
            <w:proofErr w:type="gramStart"/>
            <w:r w:rsidRPr="007E12E7">
              <w:rPr>
                <w:rFonts w:eastAsiaTheme="minorEastAsia"/>
                <w:color w:val="1F3864" w:themeColor="accent1" w:themeShade="80"/>
                <w:sz w:val="20"/>
                <w:szCs w:val="20"/>
              </w:rPr>
              <w:t>bedroom)*</w:t>
            </w:r>
            <w:proofErr w:type="gramEnd"/>
            <w:r w:rsidRPr="007E12E7">
              <w:rPr>
                <w:rFonts w:eastAsiaTheme="minorEastAsia"/>
                <w:color w:val="1F3864" w:themeColor="accent1" w:themeShade="80"/>
                <w:sz w:val="20"/>
                <w:szCs w:val="20"/>
              </w:rPr>
              <w:t>*</w:t>
            </w:r>
          </w:p>
        </w:tc>
        <w:tc>
          <w:tcPr>
            <w:tcW w:w="1649" w:type="dxa"/>
            <w:vMerge/>
          </w:tcPr>
          <w:p w14:paraId="0C998DB0" w14:textId="77777777" w:rsidR="005835B3" w:rsidRPr="007E12E7" w:rsidRDefault="005835B3" w:rsidP="00EA5E72">
            <w:pPr>
              <w:rPr>
                <w:rFonts w:eastAsiaTheme="minorEastAsia"/>
                <w:color w:val="1F3864" w:themeColor="accent1" w:themeShade="80"/>
                <w:sz w:val="20"/>
                <w:szCs w:val="20"/>
              </w:rPr>
            </w:pPr>
          </w:p>
        </w:tc>
        <w:tc>
          <w:tcPr>
            <w:tcW w:w="2268" w:type="dxa"/>
            <w:vMerge/>
            <w:shd w:val="clear" w:color="auto" w:fill="FF0000"/>
          </w:tcPr>
          <w:p w14:paraId="79DD3E40" w14:textId="77777777" w:rsidR="005835B3" w:rsidRPr="007E12E7" w:rsidRDefault="005835B3" w:rsidP="00EA5E72">
            <w:pPr>
              <w:rPr>
                <w:rFonts w:eastAsiaTheme="minorEastAsia"/>
                <w:color w:val="1F3864" w:themeColor="accent1" w:themeShade="80"/>
                <w:sz w:val="20"/>
                <w:szCs w:val="20"/>
              </w:rPr>
            </w:pPr>
          </w:p>
        </w:tc>
        <w:tc>
          <w:tcPr>
            <w:tcW w:w="2409" w:type="dxa"/>
            <w:vMerge/>
          </w:tcPr>
          <w:p w14:paraId="37AA08A0" w14:textId="77777777" w:rsidR="005835B3" w:rsidRPr="007E12E7" w:rsidRDefault="005835B3" w:rsidP="00EA5E72">
            <w:pPr>
              <w:rPr>
                <w:rFonts w:eastAsiaTheme="minorEastAsia"/>
                <w:color w:val="1F3864" w:themeColor="accent1" w:themeShade="80"/>
                <w:sz w:val="20"/>
                <w:szCs w:val="20"/>
              </w:rPr>
            </w:pPr>
          </w:p>
        </w:tc>
      </w:tr>
      <w:tr w:rsidR="007E12E7" w:rsidRPr="007E12E7" w14:paraId="300A5B74" w14:textId="77777777" w:rsidTr="00EA5E72">
        <w:tc>
          <w:tcPr>
            <w:tcW w:w="1623" w:type="dxa"/>
            <w:tcBorders>
              <w:top w:val="nil"/>
            </w:tcBorders>
          </w:tcPr>
          <w:p w14:paraId="1F3C3338" w14:textId="77777777" w:rsidR="005835B3" w:rsidRPr="007E12E7" w:rsidRDefault="005835B3" w:rsidP="00EA5E72">
            <w:pPr>
              <w:rPr>
                <w:rFonts w:eastAsiaTheme="minorEastAsia"/>
                <w:color w:val="1F3864" w:themeColor="accent1" w:themeShade="80"/>
                <w:sz w:val="20"/>
                <w:szCs w:val="20"/>
              </w:rPr>
            </w:pPr>
          </w:p>
        </w:tc>
        <w:tc>
          <w:tcPr>
            <w:tcW w:w="6706" w:type="dxa"/>
          </w:tcPr>
          <w:p w14:paraId="6385C063"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 xml:space="preserve">Tampering with fire equipment (including fire doors, </w:t>
            </w:r>
            <w:r w:rsidRPr="007E12E7">
              <w:rPr>
                <w:color w:val="1F3864" w:themeColor="accent1" w:themeShade="80"/>
                <w:sz w:val="20"/>
                <w:szCs w:val="20"/>
              </w:rPr>
              <w:t>extinguishers,</w:t>
            </w:r>
            <w:r w:rsidRPr="007E12E7">
              <w:rPr>
                <w:rFonts w:eastAsiaTheme="minorEastAsia"/>
                <w:color w:val="1F3864" w:themeColor="accent1" w:themeShade="80"/>
                <w:sz w:val="20"/>
                <w:szCs w:val="20"/>
              </w:rPr>
              <w:t xml:space="preserve"> and smoke alarms), or any other action posing a health and safety risk **</w:t>
            </w:r>
          </w:p>
        </w:tc>
        <w:tc>
          <w:tcPr>
            <w:tcW w:w="1649" w:type="dxa"/>
            <w:vMerge/>
          </w:tcPr>
          <w:p w14:paraId="1D327606" w14:textId="77777777" w:rsidR="005835B3" w:rsidRPr="007E12E7" w:rsidRDefault="005835B3" w:rsidP="00EA5E72">
            <w:pPr>
              <w:rPr>
                <w:rFonts w:eastAsiaTheme="minorEastAsia"/>
                <w:color w:val="1F3864" w:themeColor="accent1" w:themeShade="80"/>
                <w:sz w:val="20"/>
                <w:szCs w:val="20"/>
              </w:rPr>
            </w:pPr>
          </w:p>
        </w:tc>
        <w:tc>
          <w:tcPr>
            <w:tcW w:w="2268" w:type="dxa"/>
            <w:vMerge/>
            <w:shd w:val="clear" w:color="auto" w:fill="FF0000"/>
          </w:tcPr>
          <w:p w14:paraId="33E698C6" w14:textId="77777777" w:rsidR="005835B3" w:rsidRPr="007E12E7" w:rsidRDefault="005835B3" w:rsidP="00EA5E72">
            <w:pPr>
              <w:rPr>
                <w:rFonts w:eastAsiaTheme="minorEastAsia"/>
                <w:color w:val="1F3864" w:themeColor="accent1" w:themeShade="80"/>
                <w:sz w:val="20"/>
                <w:szCs w:val="20"/>
              </w:rPr>
            </w:pPr>
          </w:p>
        </w:tc>
        <w:tc>
          <w:tcPr>
            <w:tcW w:w="2409" w:type="dxa"/>
            <w:vMerge/>
          </w:tcPr>
          <w:p w14:paraId="307FC08B" w14:textId="77777777" w:rsidR="005835B3" w:rsidRPr="007E12E7" w:rsidRDefault="005835B3" w:rsidP="00EA5E72">
            <w:pPr>
              <w:rPr>
                <w:rFonts w:eastAsiaTheme="minorEastAsia"/>
                <w:color w:val="1F3864" w:themeColor="accent1" w:themeShade="80"/>
                <w:sz w:val="20"/>
                <w:szCs w:val="20"/>
              </w:rPr>
            </w:pPr>
          </w:p>
        </w:tc>
      </w:tr>
    </w:tbl>
    <w:p w14:paraId="60A21B7E" w14:textId="46058897" w:rsidR="005835B3" w:rsidRPr="007E12E7" w:rsidRDefault="005835B3" w:rsidP="00E06D9B">
      <w:pPr>
        <w:rPr>
          <w:color w:val="1F3864" w:themeColor="accent1" w:themeShade="80"/>
        </w:rPr>
      </w:pPr>
    </w:p>
    <w:tbl>
      <w:tblPr>
        <w:tblStyle w:val="TableGrid"/>
        <w:tblW w:w="14743" w:type="dxa"/>
        <w:tblInd w:w="-431" w:type="dxa"/>
        <w:tblLook w:val="04A0" w:firstRow="1" w:lastRow="0" w:firstColumn="1" w:lastColumn="0" w:noHBand="0" w:noVBand="1"/>
      </w:tblPr>
      <w:tblGrid>
        <w:gridCol w:w="1702"/>
        <w:gridCol w:w="6662"/>
        <w:gridCol w:w="1701"/>
        <w:gridCol w:w="2268"/>
        <w:gridCol w:w="2410"/>
      </w:tblGrid>
      <w:tr w:rsidR="007E12E7" w:rsidRPr="007E12E7" w14:paraId="46DB2EC3" w14:textId="77777777" w:rsidTr="00EA5E72">
        <w:tc>
          <w:tcPr>
            <w:tcW w:w="1702" w:type="dxa"/>
          </w:tcPr>
          <w:p w14:paraId="4C093E51"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 xml:space="preserve">Areas </w:t>
            </w:r>
            <w:r w:rsidRPr="007E12E7">
              <w:rPr>
                <w:b/>
                <w:bCs/>
                <w:color w:val="1F3864" w:themeColor="accent1" w:themeShade="80"/>
                <w:sz w:val="20"/>
                <w:szCs w:val="20"/>
              </w:rPr>
              <w:t>of Misconduct</w:t>
            </w:r>
          </w:p>
        </w:tc>
        <w:tc>
          <w:tcPr>
            <w:tcW w:w="6662" w:type="dxa"/>
          </w:tcPr>
          <w:p w14:paraId="19A877A7"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Example of Misconduct</w:t>
            </w:r>
          </w:p>
        </w:tc>
        <w:tc>
          <w:tcPr>
            <w:tcW w:w="1701" w:type="dxa"/>
          </w:tcPr>
          <w:p w14:paraId="6F030D6B"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Misconduct Category</w:t>
            </w:r>
          </w:p>
        </w:tc>
        <w:tc>
          <w:tcPr>
            <w:tcW w:w="2268" w:type="dxa"/>
          </w:tcPr>
          <w:p w14:paraId="6326B436"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Type of Warning Issued - First Time Offenders</w:t>
            </w:r>
          </w:p>
        </w:tc>
        <w:tc>
          <w:tcPr>
            <w:tcW w:w="2410" w:type="dxa"/>
          </w:tcPr>
          <w:p w14:paraId="5EDC5CA6"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Type of Warning Issued - Repeat Offenders</w:t>
            </w:r>
          </w:p>
        </w:tc>
      </w:tr>
      <w:tr w:rsidR="007E12E7" w:rsidRPr="007E12E7" w14:paraId="4CD8AABA" w14:textId="77777777" w:rsidTr="00EA5E72">
        <w:trPr>
          <w:trHeight w:val="79"/>
        </w:trPr>
        <w:tc>
          <w:tcPr>
            <w:tcW w:w="1702" w:type="dxa"/>
            <w:vMerge w:val="restart"/>
          </w:tcPr>
          <w:p w14:paraId="619DBC3D"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Access and Security</w:t>
            </w:r>
          </w:p>
        </w:tc>
        <w:tc>
          <w:tcPr>
            <w:tcW w:w="6662" w:type="dxa"/>
          </w:tcPr>
          <w:p w14:paraId="7B4B6259"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Leaving windows open when leaving the bedroom</w:t>
            </w:r>
          </w:p>
        </w:tc>
        <w:tc>
          <w:tcPr>
            <w:tcW w:w="1701" w:type="dxa"/>
            <w:vMerge w:val="restart"/>
          </w:tcPr>
          <w:p w14:paraId="1608E9A5" w14:textId="77777777" w:rsidR="005835B3" w:rsidRPr="007E12E7" w:rsidRDefault="005835B3" w:rsidP="00EA5E72">
            <w:pPr>
              <w:jc w:val="center"/>
              <w:rPr>
                <w:rFonts w:eastAsiaTheme="minorEastAsia"/>
                <w:color w:val="1F3864" w:themeColor="accent1" w:themeShade="80"/>
                <w:sz w:val="20"/>
                <w:szCs w:val="20"/>
              </w:rPr>
            </w:pPr>
          </w:p>
          <w:p w14:paraId="6EF81569"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Minor</w:t>
            </w:r>
          </w:p>
        </w:tc>
        <w:tc>
          <w:tcPr>
            <w:tcW w:w="2268" w:type="dxa"/>
            <w:vMerge w:val="restart"/>
          </w:tcPr>
          <w:p w14:paraId="3E5A5F5F" w14:textId="77777777" w:rsidR="005835B3" w:rsidRPr="007E12E7" w:rsidRDefault="005835B3" w:rsidP="00EA5E72">
            <w:pPr>
              <w:jc w:val="center"/>
              <w:rPr>
                <w:rFonts w:eastAsiaTheme="minorEastAsia"/>
                <w:color w:val="1F3864" w:themeColor="accent1" w:themeShade="80"/>
                <w:sz w:val="20"/>
                <w:szCs w:val="20"/>
              </w:rPr>
            </w:pPr>
          </w:p>
          <w:p w14:paraId="2C098DAA"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Verbal</w:t>
            </w:r>
          </w:p>
        </w:tc>
        <w:tc>
          <w:tcPr>
            <w:tcW w:w="2410" w:type="dxa"/>
            <w:vMerge w:val="restart"/>
            <w:shd w:val="clear" w:color="auto" w:fill="A8D08D" w:themeFill="accent6" w:themeFillTint="99"/>
          </w:tcPr>
          <w:p w14:paraId="058C778C" w14:textId="77777777" w:rsidR="005835B3" w:rsidRPr="007E12E7" w:rsidRDefault="005835B3" w:rsidP="00EA5E72">
            <w:pPr>
              <w:jc w:val="center"/>
              <w:rPr>
                <w:rFonts w:eastAsiaTheme="minorEastAsia"/>
                <w:color w:val="1F3864" w:themeColor="accent1" w:themeShade="80"/>
                <w:sz w:val="20"/>
                <w:szCs w:val="20"/>
              </w:rPr>
            </w:pPr>
          </w:p>
          <w:p w14:paraId="78D2DF97"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Green</w:t>
            </w:r>
          </w:p>
        </w:tc>
      </w:tr>
      <w:tr w:rsidR="007E12E7" w:rsidRPr="007E12E7" w14:paraId="2C490B75" w14:textId="77777777" w:rsidTr="00EA5E72">
        <w:trPr>
          <w:trHeight w:val="74"/>
        </w:trPr>
        <w:tc>
          <w:tcPr>
            <w:tcW w:w="1702" w:type="dxa"/>
            <w:vMerge/>
          </w:tcPr>
          <w:p w14:paraId="2F1A799D"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25B83FEC"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Failure to shut main entrance doors in the Residence when entering or leaving</w:t>
            </w:r>
          </w:p>
        </w:tc>
        <w:tc>
          <w:tcPr>
            <w:tcW w:w="1701" w:type="dxa"/>
            <w:vMerge/>
          </w:tcPr>
          <w:p w14:paraId="287909F1"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tcPr>
          <w:p w14:paraId="467F27C9"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shd w:val="clear" w:color="auto" w:fill="A8D08D" w:themeFill="accent6" w:themeFillTint="99"/>
          </w:tcPr>
          <w:p w14:paraId="17261D91"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0DFD44EA" w14:textId="77777777" w:rsidTr="00EA5E72">
        <w:trPr>
          <w:trHeight w:val="74"/>
        </w:trPr>
        <w:tc>
          <w:tcPr>
            <w:tcW w:w="1702" w:type="dxa"/>
            <w:vMerge/>
          </w:tcPr>
          <w:p w14:paraId="094961CC"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5F397DDD"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Persistent failure to carry keys/FOB requiring staff to enable entrance</w:t>
            </w:r>
          </w:p>
        </w:tc>
        <w:tc>
          <w:tcPr>
            <w:tcW w:w="1701" w:type="dxa"/>
            <w:vMerge/>
          </w:tcPr>
          <w:p w14:paraId="3B9E6E50"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tcPr>
          <w:p w14:paraId="47FAC389"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shd w:val="clear" w:color="auto" w:fill="A8D08D" w:themeFill="accent6" w:themeFillTint="99"/>
          </w:tcPr>
          <w:p w14:paraId="7A2C3BC1"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10B5B894" w14:textId="77777777" w:rsidTr="00EA5E72">
        <w:trPr>
          <w:trHeight w:val="74"/>
        </w:trPr>
        <w:tc>
          <w:tcPr>
            <w:tcW w:w="1702" w:type="dxa"/>
            <w:vMerge/>
          </w:tcPr>
          <w:p w14:paraId="48498AC4"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485D5F2A"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Deliberate tampering with doors leaving residences insecure (</w:t>
            </w:r>
            <w:proofErr w:type="gramStart"/>
            <w:r w:rsidRPr="007E12E7">
              <w:rPr>
                <w:rFonts w:eastAsiaTheme="minorEastAsia"/>
                <w:color w:val="1F3864" w:themeColor="accent1" w:themeShade="80"/>
                <w:sz w:val="20"/>
                <w:szCs w:val="20"/>
              </w:rPr>
              <w:t>e.g.</w:t>
            </w:r>
            <w:proofErr w:type="gramEnd"/>
            <w:r w:rsidRPr="007E12E7">
              <w:rPr>
                <w:rFonts w:eastAsiaTheme="minorEastAsia"/>
                <w:color w:val="1F3864" w:themeColor="accent1" w:themeShade="80"/>
                <w:sz w:val="20"/>
                <w:szCs w:val="20"/>
              </w:rPr>
              <w:t xml:space="preserve"> propping external doors open)</w:t>
            </w:r>
          </w:p>
        </w:tc>
        <w:tc>
          <w:tcPr>
            <w:tcW w:w="1701" w:type="dxa"/>
            <w:vMerge w:val="restart"/>
          </w:tcPr>
          <w:p w14:paraId="41189F8E" w14:textId="77777777" w:rsidR="005835B3" w:rsidRPr="007E12E7" w:rsidRDefault="005835B3" w:rsidP="00EA5E72">
            <w:pPr>
              <w:jc w:val="center"/>
              <w:rPr>
                <w:rFonts w:eastAsiaTheme="minorEastAsia"/>
                <w:color w:val="1F3864" w:themeColor="accent1" w:themeShade="80"/>
                <w:sz w:val="20"/>
                <w:szCs w:val="20"/>
              </w:rPr>
            </w:pPr>
          </w:p>
          <w:p w14:paraId="68ADE77F" w14:textId="77777777" w:rsidR="005835B3" w:rsidRPr="007E12E7" w:rsidRDefault="005835B3" w:rsidP="00EA5E72">
            <w:pPr>
              <w:jc w:val="center"/>
              <w:rPr>
                <w:rFonts w:eastAsiaTheme="minorEastAsia"/>
                <w:color w:val="1F3864" w:themeColor="accent1" w:themeShade="80"/>
                <w:sz w:val="20"/>
                <w:szCs w:val="20"/>
              </w:rPr>
            </w:pPr>
          </w:p>
          <w:p w14:paraId="7296D5F7"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Major</w:t>
            </w:r>
          </w:p>
        </w:tc>
        <w:tc>
          <w:tcPr>
            <w:tcW w:w="2268" w:type="dxa"/>
            <w:vMerge w:val="restart"/>
            <w:shd w:val="clear" w:color="auto" w:fill="FF0000"/>
          </w:tcPr>
          <w:p w14:paraId="1F9B54FA" w14:textId="77777777" w:rsidR="005835B3" w:rsidRPr="007E12E7" w:rsidRDefault="005835B3" w:rsidP="00EA5E72">
            <w:pPr>
              <w:jc w:val="center"/>
              <w:rPr>
                <w:rFonts w:eastAsiaTheme="minorEastAsia"/>
                <w:color w:val="1F3864" w:themeColor="accent1" w:themeShade="80"/>
                <w:sz w:val="20"/>
                <w:szCs w:val="20"/>
              </w:rPr>
            </w:pPr>
          </w:p>
          <w:p w14:paraId="2517B232" w14:textId="77777777" w:rsidR="005835B3" w:rsidRPr="007E12E7" w:rsidRDefault="005835B3" w:rsidP="00EA5E72">
            <w:pPr>
              <w:jc w:val="center"/>
              <w:rPr>
                <w:rFonts w:eastAsiaTheme="minorEastAsia"/>
                <w:color w:val="1F3864" w:themeColor="accent1" w:themeShade="80"/>
                <w:sz w:val="20"/>
                <w:szCs w:val="20"/>
              </w:rPr>
            </w:pPr>
          </w:p>
          <w:p w14:paraId="191BE48F"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Red</w:t>
            </w:r>
          </w:p>
        </w:tc>
        <w:tc>
          <w:tcPr>
            <w:tcW w:w="2410" w:type="dxa"/>
            <w:vMerge w:val="restart"/>
          </w:tcPr>
          <w:p w14:paraId="5E1C04DC" w14:textId="77777777" w:rsidR="005835B3" w:rsidRPr="007E12E7" w:rsidRDefault="005835B3" w:rsidP="00EA5E72">
            <w:pPr>
              <w:jc w:val="center"/>
              <w:rPr>
                <w:rFonts w:eastAsiaTheme="minorEastAsia"/>
                <w:color w:val="1F3864" w:themeColor="accent1" w:themeShade="80"/>
                <w:sz w:val="20"/>
                <w:szCs w:val="20"/>
              </w:rPr>
            </w:pPr>
          </w:p>
          <w:p w14:paraId="73F34DA0" w14:textId="77777777" w:rsidR="005835B3" w:rsidRPr="007E12E7" w:rsidRDefault="005835B3" w:rsidP="00EA5E72">
            <w:pPr>
              <w:jc w:val="center"/>
              <w:rPr>
                <w:rFonts w:eastAsiaTheme="minorEastAsia"/>
                <w:color w:val="1F3864" w:themeColor="accent1" w:themeShade="80"/>
                <w:sz w:val="20"/>
                <w:szCs w:val="20"/>
              </w:rPr>
            </w:pPr>
          </w:p>
          <w:p w14:paraId="57F5EDEE"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N/A - repeat offenders will be issued a Notice to end their license agreement</w:t>
            </w:r>
          </w:p>
        </w:tc>
      </w:tr>
      <w:tr w:rsidR="007E12E7" w:rsidRPr="007E12E7" w14:paraId="73E30CDB" w14:textId="77777777" w:rsidTr="00EA5E72">
        <w:trPr>
          <w:trHeight w:val="74"/>
        </w:trPr>
        <w:tc>
          <w:tcPr>
            <w:tcW w:w="1702" w:type="dxa"/>
            <w:vMerge/>
          </w:tcPr>
          <w:p w14:paraId="2676B592"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33207789"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Creating an access security breach by marking a key, key fob or key card with the Residences address, lending keys/fobs/access cards to another person or copying keys, key fob or key card and giving them to anyone else</w:t>
            </w:r>
          </w:p>
        </w:tc>
        <w:tc>
          <w:tcPr>
            <w:tcW w:w="1701" w:type="dxa"/>
            <w:vMerge/>
          </w:tcPr>
          <w:p w14:paraId="7F967FE8"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FF0000"/>
          </w:tcPr>
          <w:p w14:paraId="4BB5EFE0"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tcPr>
          <w:p w14:paraId="1DC04350"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7F330734" w14:textId="77777777" w:rsidTr="00EA5E72">
        <w:trPr>
          <w:trHeight w:val="74"/>
        </w:trPr>
        <w:tc>
          <w:tcPr>
            <w:tcW w:w="1702" w:type="dxa"/>
            <w:vMerge/>
          </w:tcPr>
          <w:p w14:paraId="6871219F"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5723B889"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Theft by means of taking another person's property without permission or legal right and without intending to return it.</w:t>
            </w:r>
          </w:p>
        </w:tc>
        <w:tc>
          <w:tcPr>
            <w:tcW w:w="1701" w:type="dxa"/>
            <w:vMerge/>
          </w:tcPr>
          <w:p w14:paraId="106B4F91"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FF0000"/>
          </w:tcPr>
          <w:p w14:paraId="7FD82173"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tcPr>
          <w:p w14:paraId="21882653"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1B0C3204" w14:textId="77777777" w:rsidTr="00EA5E72">
        <w:trPr>
          <w:trHeight w:val="40"/>
        </w:trPr>
        <w:tc>
          <w:tcPr>
            <w:tcW w:w="1702" w:type="dxa"/>
            <w:vMerge w:val="restart"/>
          </w:tcPr>
          <w:p w14:paraId="63A859EA"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Guests</w:t>
            </w:r>
          </w:p>
        </w:tc>
        <w:tc>
          <w:tcPr>
            <w:tcW w:w="6662" w:type="dxa"/>
          </w:tcPr>
          <w:p w14:paraId="4C8E41F2"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 xml:space="preserve">Failing to </w:t>
            </w:r>
            <w:r w:rsidRPr="007E12E7">
              <w:rPr>
                <w:color w:val="1F3864" w:themeColor="accent1" w:themeShade="80"/>
                <w:sz w:val="20"/>
                <w:szCs w:val="20"/>
              </w:rPr>
              <w:t>always accompany a guest</w:t>
            </w:r>
          </w:p>
        </w:tc>
        <w:tc>
          <w:tcPr>
            <w:tcW w:w="1701" w:type="dxa"/>
            <w:vMerge w:val="restart"/>
          </w:tcPr>
          <w:p w14:paraId="0884B5E3" w14:textId="77777777" w:rsidR="005835B3" w:rsidRPr="007E12E7" w:rsidRDefault="005835B3" w:rsidP="00EA5E72">
            <w:pPr>
              <w:jc w:val="center"/>
              <w:rPr>
                <w:rFonts w:eastAsiaTheme="minorEastAsia"/>
                <w:color w:val="1F3864" w:themeColor="accent1" w:themeShade="80"/>
                <w:sz w:val="20"/>
                <w:szCs w:val="20"/>
              </w:rPr>
            </w:pPr>
          </w:p>
          <w:p w14:paraId="66427830" w14:textId="77777777" w:rsidR="005835B3" w:rsidRPr="007E12E7" w:rsidRDefault="005835B3" w:rsidP="00EA5E72">
            <w:pPr>
              <w:jc w:val="center"/>
              <w:rPr>
                <w:rFonts w:eastAsiaTheme="minorEastAsia"/>
                <w:color w:val="1F3864" w:themeColor="accent1" w:themeShade="80"/>
                <w:sz w:val="20"/>
                <w:szCs w:val="20"/>
              </w:rPr>
            </w:pPr>
          </w:p>
          <w:p w14:paraId="1F09C885"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Minor</w:t>
            </w:r>
          </w:p>
        </w:tc>
        <w:tc>
          <w:tcPr>
            <w:tcW w:w="2268" w:type="dxa"/>
            <w:vMerge w:val="restart"/>
            <w:shd w:val="clear" w:color="auto" w:fill="A8D08D" w:themeFill="accent6" w:themeFillTint="99"/>
          </w:tcPr>
          <w:p w14:paraId="555E4C30" w14:textId="77777777" w:rsidR="005835B3" w:rsidRPr="007E12E7" w:rsidRDefault="005835B3" w:rsidP="00EA5E72">
            <w:pPr>
              <w:jc w:val="center"/>
              <w:rPr>
                <w:rFonts w:eastAsiaTheme="minorEastAsia"/>
                <w:color w:val="1F3864" w:themeColor="accent1" w:themeShade="80"/>
                <w:sz w:val="20"/>
                <w:szCs w:val="20"/>
              </w:rPr>
            </w:pPr>
          </w:p>
          <w:p w14:paraId="1D9DBE48" w14:textId="77777777" w:rsidR="005835B3" w:rsidRPr="007E12E7" w:rsidRDefault="005835B3" w:rsidP="00EA5E72">
            <w:pPr>
              <w:jc w:val="center"/>
              <w:rPr>
                <w:rFonts w:eastAsiaTheme="minorEastAsia"/>
                <w:color w:val="1F3864" w:themeColor="accent1" w:themeShade="80"/>
                <w:sz w:val="20"/>
                <w:szCs w:val="20"/>
              </w:rPr>
            </w:pPr>
          </w:p>
          <w:p w14:paraId="479998C3"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Green</w:t>
            </w:r>
          </w:p>
        </w:tc>
        <w:tc>
          <w:tcPr>
            <w:tcW w:w="2410" w:type="dxa"/>
            <w:vMerge w:val="restart"/>
            <w:shd w:val="clear" w:color="auto" w:fill="FFFF00"/>
          </w:tcPr>
          <w:p w14:paraId="6A864B0D" w14:textId="77777777" w:rsidR="005835B3" w:rsidRPr="007E12E7" w:rsidRDefault="005835B3" w:rsidP="00EA5E72">
            <w:pPr>
              <w:jc w:val="center"/>
              <w:rPr>
                <w:rFonts w:eastAsiaTheme="minorEastAsia"/>
                <w:color w:val="1F3864" w:themeColor="accent1" w:themeShade="80"/>
                <w:sz w:val="20"/>
                <w:szCs w:val="20"/>
              </w:rPr>
            </w:pPr>
          </w:p>
          <w:p w14:paraId="3CFA263D" w14:textId="77777777" w:rsidR="005835B3" w:rsidRPr="007E12E7" w:rsidRDefault="005835B3" w:rsidP="00EA5E72">
            <w:pPr>
              <w:jc w:val="center"/>
              <w:rPr>
                <w:rFonts w:eastAsiaTheme="minorEastAsia"/>
                <w:color w:val="1F3864" w:themeColor="accent1" w:themeShade="80"/>
                <w:sz w:val="20"/>
                <w:szCs w:val="20"/>
              </w:rPr>
            </w:pPr>
          </w:p>
          <w:p w14:paraId="6399B6F1"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Amber</w:t>
            </w:r>
          </w:p>
        </w:tc>
      </w:tr>
      <w:tr w:rsidR="007E12E7" w:rsidRPr="007E12E7" w14:paraId="73D9EDCB" w14:textId="77777777" w:rsidTr="00EA5E72">
        <w:trPr>
          <w:trHeight w:val="37"/>
        </w:trPr>
        <w:tc>
          <w:tcPr>
            <w:tcW w:w="1702" w:type="dxa"/>
            <w:vMerge/>
          </w:tcPr>
          <w:p w14:paraId="3DE77D99"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74CA2E9F"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Allowing a guest to remain in the Residence beyond 12am</w:t>
            </w:r>
          </w:p>
        </w:tc>
        <w:tc>
          <w:tcPr>
            <w:tcW w:w="1701" w:type="dxa"/>
            <w:vMerge/>
          </w:tcPr>
          <w:p w14:paraId="0B6B7403"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A8D08D" w:themeFill="accent6" w:themeFillTint="99"/>
          </w:tcPr>
          <w:p w14:paraId="344E6072"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shd w:val="clear" w:color="auto" w:fill="FFFF00"/>
          </w:tcPr>
          <w:p w14:paraId="3DD6C896"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27911E95" w14:textId="77777777" w:rsidTr="00EA5E72">
        <w:trPr>
          <w:trHeight w:val="37"/>
        </w:trPr>
        <w:tc>
          <w:tcPr>
            <w:tcW w:w="1702" w:type="dxa"/>
            <w:vMerge/>
          </w:tcPr>
          <w:p w14:paraId="0A8473A5"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16552DD4"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Having a guest being disruptive</w:t>
            </w:r>
          </w:p>
        </w:tc>
        <w:tc>
          <w:tcPr>
            <w:tcW w:w="1701" w:type="dxa"/>
            <w:vMerge/>
          </w:tcPr>
          <w:p w14:paraId="5CCBC9EC"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A8D08D" w:themeFill="accent6" w:themeFillTint="99"/>
          </w:tcPr>
          <w:p w14:paraId="110E4D83"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shd w:val="clear" w:color="auto" w:fill="FFFF00"/>
          </w:tcPr>
          <w:p w14:paraId="6CC047D8"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519F0617" w14:textId="77777777" w:rsidTr="00EA5E72">
        <w:trPr>
          <w:trHeight w:val="37"/>
        </w:trPr>
        <w:tc>
          <w:tcPr>
            <w:tcW w:w="1702" w:type="dxa"/>
            <w:vMerge/>
          </w:tcPr>
          <w:p w14:paraId="054F1060"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4533E8F9"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Having a guest stay overnight</w:t>
            </w:r>
          </w:p>
        </w:tc>
        <w:tc>
          <w:tcPr>
            <w:tcW w:w="1701" w:type="dxa"/>
            <w:vMerge/>
          </w:tcPr>
          <w:p w14:paraId="737D77D7"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A8D08D" w:themeFill="accent6" w:themeFillTint="99"/>
          </w:tcPr>
          <w:p w14:paraId="2F6B55B6"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shd w:val="clear" w:color="auto" w:fill="FFFF00"/>
          </w:tcPr>
          <w:p w14:paraId="43C40274"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7A095EF6" w14:textId="77777777" w:rsidTr="00EA5E72">
        <w:trPr>
          <w:trHeight w:val="37"/>
        </w:trPr>
        <w:tc>
          <w:tcPr>
            <w:tcW w:w="1702" w:type="dxa"/>
            <w:vMerge/>
          </w:tcPr>
          <w:p w14:paraId="5CB9740D"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51A5EC71"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Letting strangers into the Residence without following the guests' procedure</w:t>
            </w:r>
          </w:p>
        </w:tc>
        <w:tc>
          <w:tcPr>
            <w:tcW w:w="1701" w:type="dxa"/>
            <w:vMerge/>
          </w:tcPr>
          <w:p w14:paraId="656C7D18"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A8D08D" w:themeFill="accent6" w:themeFillTint="99"/>
          </w:tcPr>
          <w:p w14:paraId="0E07FDF4"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shd w:val="clear" w:color="auto" w:fill="FFFF00"/>
          </w:tcPr>
          <w:p w14:paraId="63A63342"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3D273DCD" w14:textId="77777777" w:rsidTr="00EA5E72">
        <w:trPr>
          <w:trHeight w:val="37"/>
        </w:trPr>
        <w:tc>
          <w:tcPr>
            <w:tcW w:w="1702" w:type="dxa"/>
            <w:vMerge/>
          </w:tcPr>
          <w:p w14:paraId="548D0A76"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41D73DE3"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Subletting your room – allowing use of your room by a guest in exchange for compensation (monetary or exchange of goods/services)</w:t>
            </w:r>
          </w:p>
        </w:tc>
        <w:tc>
          <w:tcPr>
            <w:tcW w:w="1701" w:type="dxa"/>
          </w:tcPr>
          <w:p w14:paraId="796E1251"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Major</w:t>
            </w:r>
          </w:p>
        </w:tc>
        <w:tc>
          <w:tcPr>
            <w:tcW w:w="2268" w:type="dxa"/>
            <w:shd w:val="clear" w:color="auto" w:fill="FFFF00"/>
          </w:tcPr>
          <w:p w14:paraId="0EC19A00"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Amber</w:t>
            </w:r>
          </w:p>
        </w:tc>
        <w:tc>
          <w:tcPr>
            <w:tcW w:w="2410" w:type="dxa"/>
            <w:shd w:val="clear" w:color="auto" w:fill="FF0000"/>
          </w:tcPr>
          <w:p w14:paraId="343DAD1F"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Red</w:t>
            </w:r>
          </w:p>
        </w:tc>
      </w:tr>
      <w:tr w:rsidR="007E12E7" w:rsidRPr="007E12E7" w14:paraId="618C4BAB" w14:textId="77777777" w:rsidTr="00EA5E72">
        <w:trPr>
          <w:trHeight w:val="113"/>
        </w:trPr>
        <w:tc>
          <w:tcPr>
            <w:tcW w:w="1702" w:type="dxa"/>
            <w:vMerge w:val="restart"/>
          </w:tcPr>
          <w:p w14:paraId="257ABC83"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Noise and Disruption</w:t>
            </w:r>
          </w:p>
        </w:tc>
        <w:tc>
          <w:tcPr>
            <w:tcW w:w="6662" w:type="dxa"/>
          </w:tcPr>
          <w:p w14:paraId="709EBBAA"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Playing ball games or with other projectiles in the Residence</w:t>
            </w:r>
          </w:p>
        </w:tc>
        <w:tc>
          <w:tcPr>
            <w:tcW w:w="1701" w:type="dxa"/>
            <w:vMerge w:val="restart"/>
          </w:tcPr>
          <w:p w14:paraId="14924CF1" w14:textId="77777777" w:rsidR="005835B3" w:rsidRPr="007E12E7" w:rsidRDefault="005835B3" w:rsidP="00EA5E72">
            <w:pPr>
              <w:jc w:val="center"/>
              <w:rPr>
                <w:rFonts w:eastAsiaTheme="minorEastAsia"/>
                <w:color w:val="1F3864" w:themeColor="accent1" w:themeShade="80"/>
                <w:sz w:val="20"/>
                <w:szCs w:val="20"/>
              </w:rPr>
            </w:pPr>
          </w:p>
          <w:p w14:paraId="4B9E677B" w14:textId="77777777" w:rsidR="005835B3" w:rsidRPr="007E12E7" w:rsidRDefault="005835B3" w:rsidP="00EA5E72">
            <w:pPr>
              <w:jc w:val="center"/>
              <w:rPr>
                <w:rFonts w:eastAsiaTheme="minorEastAsia"/>
                <w:color w:val="1F3864" w:themeColor="accent1" w:themeShade="80"/>
                <w:sz w:val="20"/>
                <w:szCs w:val="20"/>
              </w:rPr>
            </w:pPr>
          </w:p>
          <w:p w14:paraId="16F4C0CA" w14:textId="77777777" w:rsidR="005835B3" w:rsidRPr="007E12E7" w:rsidRDefault="005835B3" w:rsidP="00EA5E72">
            <w:pPr>
              <w:jc w:val="center"/>
              <w:rPr>
                <w:rFonts w:eastAsiaTheme="minorEastAsia"/>
                <w:color w:val="1F3864" w:themeColor="accent1" w:themeShade="80"/>
                <w:sz w:val="20"/>
                <w:szCs w:val="20"/>
              </w:rPr>
            </w:pPr>
          </w:p>
          <w:p w14:paraId="4694B676"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Minor</w:t>
            </w:r>
          </w:p>
        </w:tc>
        <w:tc>
          <w:tcPr>
            <w:tcW w:w="2268" w:type="dxa"/>
            <w:vMerge w:val="restart"/>
          </w:tcPr>
          <w:p w14:paraId="5228A5BB" w14:textId="77777777" w:rsidR="005835B3" w:rsidRPr="007E12E7" w:rsidRDefault="005835B3" w:rsidP="00EA5E72">
            <w:pPr>
              <w:jc w:val="center"/>
              <w:rPr>
                <w:rFonts w:eastAsiaTheme="minorEastAsia"/>
                <w:color w:val="1F3864" w:themeColor="accent1" w:themeShade="80"/>
                <w:sz w:val="20"/>
                <w:szCs w:val="20"/>
              </w:rPr>
            </w:pPr>
          </w:p>
          <w:p w14:paraId="7C6AE11B"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Verbal</w:t>
            </w:r>
          </w:p>
        </w:tc>
        <w:tc>
          <w:tcPr>
            <w:tcW w:w="2410" w:type="dxa"/>
            <w:vMerge w:val="restart"/>
            <w:shd w:val="clear" w:color="auto" w:fill="A8D08D" w:themeFill="accent6" w:themeFillTint="99"/>
          </w:tcPr>
          <w:p w14:paraId="2B4AB169" w14:textId="77777777" w:rsidR="005835B3" w:rsidRPr="007E12E7" w:rsidRDefault="005835B3" w:rsidP="00EA5E72">
            <w:pPr>
              <w:jc w:val="center"/>
              <w:rPr>
                <w:rFonts w:eastAsiaTheme="minorEastAsia"/>
                <w:color w:val="1F3864" w:themeColor="accent1" w:themeShade="80"/>
                <w:sz w:val="20"/>
                <w:szCs w:val="20"/>
              </w:rPr>
            </w:pPr>
          </w:p>
          <w:p w14:paraId="6B84D27F"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Green</w:t>
            </w:r>
          </w:p>
        </w:tc>
      </w:tr>
      <w:tr w:rsidR="007E12E7" w:rsidRPr="007E12E7" w14:paraId="17367AD0" w14:textId="77777777" w:rsidTr="00EA5E72">
        <w:trPr>
          <w:trHeight w:val="112"/>
        </w:trPr>
        <w:tc>
          <w:tcPr>
            <w:tcW w:w="1702" w:type="dxa"/>
            <w:vMerge/>
          </w:tcPr>
          <w:p w14:paraId="5E3FD0F0" w14:textId="77777777" w:rsidR="005835B3" w:rsidRPr="007E12E7" w:rsidRDefault="005835B3" w:rsidP="00EA5E72">
            <w:pPr>
              <w:rPr>
                <w:rFonts w:eastAsiaTheme="minorEastAsia"/>
                <w:color w:val="1F3864" w:themeColor="accent1" w:themeShade="80"/>
                <w:sz w:val="20"/>
                <w:szCs w:val="20"/>
              </w:rPr>
            </w:pPr>
          </w:p>
        </w:tc>
        <w:tc>
          <w:tcPr>
            <w:tcW w:w="6662" w:type="dxa"/>
          </w:tcPr>
          <w:p w14:paraId="513F5DA7"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Making or allowing loud noise (including the use of kitchens, televisions or playing music) between 11pm and 8am</w:t>
            </w:r>
          </w:p>
        </w:tc>
        <w:tc>
          <w:tcPr>
            <w:tcW w:w="1701" w:type="dxa"/>
            <w:vMerge/>
          </w:tcPr>
          <w:p w14:paraId="06F8C10A"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tcPr>
          <w:p w14:paraId="1012494B"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shd w:val="clear" w:color="auto" w:fill="A8D08D" w:themeFill="accent6" w:themeFillTint="99"/>
          </w:tcPr>
          <w:p w14:paraId="28927F9D"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0230EE23" w14:textId="77777777" w:rsidTr="00EA5E72">
        <w:trPr>
          <w:trHeight w:val="112"/>
        </w:trPr>
        <w:tc>
          <w:tcPr>
            <w:tcW w:w="1702" w:type="dxa"/>
            <w:vMerge/>
          </w:tcPr>
          <w:p w14:paraId="201229B3" w14:textId="77777777" w:rsidR="005835B3" w:rsidRPr="007E12E7" w:rsidRDefault="005835B3" w:rsidP="00EA5E72">
            <w:pPr>
              <w:rPr>
                <w:rFonts w:eastAsiaTheme="minorEastAsia"/>
                <w:color w:val="1F3864" w:themeColor="accent1" w:themeShade="80"/>
                <w:sz w:val="20"/>
                <w:szCs w:val="20"/>
              </w:rPr>
            </w:pPr>
          </w:p>
        </w:tc>
        <w:tc>
          <w:tcPr>
            <w:tcW w:w="6662" w:type="dxa"/>
          </w:tcPr>
          <w:p w14:paraId="73D66AFA"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Hosting an unauthorised private party</w:t>
            </w:r>
          </w:p>
        </w:tc>
        <w:tc>
          <w:tcPr>
            <w:tcW w:w="1701" w:type="dxa"/>
            <w:vMerge/>
          </w:tcPr>
          <w:p w14:paraId="03D2E672"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val="restart"/>
            <w:shd w:val="clear" w:color="auto" w:fill="FFFF00"/>
          </w:tcPr>
          <w:p w14:paraId="4CDF4D00" w14:textId="77777777" w:rsidR="005835B3" w:rsidRPr="007E12E7" w:rsidRDefault="005835B3" w:rsidP="00EA5E72">
            <w:pPr>
              <w:jc w:val="center"/>
              <w:rPr>
                <w:rFonts w:eastAsiaTheme="minorEastAsia"/>
                <w:color w:val="1F3864" w:themeColor="accent1" w:themeShade="80"/>
                <w:sz w:val="20"/>
                <w:szCs w:val="20"/>
              </w:rPr>
            </w:pPr>
          </w:p>
          <w:p w14:paraId="2D99CB93"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Amber</w:t>
            </w:r>
          </w:p>
        </w:tc>
        <w:tc>
          <w:tcPr>
            <w:tcW w:w="2410" w:type="dxa"/>
            <w:vMerge w:val="restart"/>
            <w:shd w:val="clear" w:color="auto" w:fill="FF0000"/>
          </w:tcPr>
          <w:p w14:paraId="00238053" w14:textId="77777777" w:rsidR="005835B3" w:rsidRPr="007E12E7" w:rsidRDefault="005835B3" w:rsidP="00EA5E72">
            <w:pPr>
              <w:jc w:val="center"/>
              <w:rPr>
                <w:rFonts w:eastAsiaTheme="minorEastAsia"/>
                <w:color w:val="1F3864" w:themeColor="accent1" w:themeShade="80"/>
                <w:sz w:val="20"/>
                <w:szCs w:val="20"/>
              </w:rPr>
            </w:pPr>
          </w:p>
          <w:p w14:paraId="6CFEB349"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Red</w:t>
            </w:r>
          </w:p>
        </w:tc>
      </w:tr>
      <w:tr w:rsidR="007E12E7" w:rsidRPr="007E12E7" w14:paraId="4A3DF4AE" w14:textId="77777777" w:rsidTr="00EA5E72">
        <w:trPr>
          <w:trHeight w:val="112"/>
        </w:trPr>
        <w:tc>
          <w:tcPr>
            <w:tcW w:w="1702" w:type="dxa"/>
            <w:vMerge/>
          </w:tcPr>
          <w:p w14:paraId="2A2C64E5" w14:textId="77777777" w:rsidR="005835B3" w:rsidRPr="007E12E7" w:rsidRDefault="005835B3" w:rsidP="00EA5E72">
            <w:pPr>
              <w:rPr>
                <w:rFonts w:eastAsiaTheme="minorEastAsia"/>
                <w:color w:val="1F3864" w:themeColor="accent1" w:themeShade="80"/>
                <w:sz w:val="20"/>
                <w:szCs w:val="20"/>
              </w:rPr>
            </w:pPr>
          </w:p>
        </w:tc>
        <w:tc>
          <w:tcPr>
            <w:tcW w:w="6662" w:type="dxa"/>
          </w:tcPr>
          <w:p w14:paraId="0427772B"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 xml:space="preserve">Causing annoyance or being disrespectful to other residents or to occupants of neighbouring properties </w:t>
            </w:r>
            <w:proofErr w:type="gramStart"/>
            <w:r w:rsidRPr="007E12E7">
              <w:rPr>
                <w:rFonts w:eastAsiaTheme="minorEastAsia"/>
                <w:color w:val="1F3864" w:themeColor="accent1" w:themeShade="80"/>
                <w:sz w:val="20"/>
                <w:szCs w:val="20"/>
              </w:rPr>
              <w:t>e.g.</w:t>
            </w:r>
            <w:proofErr w:type="gramEnd"/>
            <w:r w:rsidRPr="007E12E7">
              <w:rPr>
                <w:rFonts w:eastAsiaTheme="minorEastAsia"/>
                <w:color w:val="1F3864" w:themeColor="accent1" w:themeShade="80"/>
                <w:sz w:val="20"/>
                <w:szCs w:val="20"/>
              </w:rPr>
              <w:t xml:space="preserve"> repeat noise/parties, offensive behaviour or language</w:t>
            </w:r>
          </w:p>
        </w:tc>
        <w:tc>
          <w:tcPr>
            <w:tcW w:w="1701" w:type="dxa"/>
            <w:vMerge/>
          </w:tcPr>
          <w:p w14:paraId="79136C28" w14:textId="77777777" w:rsidR="005835B3" w:rsidRPr="007E12E7" w:rsidRDefault="005835B3" w:rsidP="00EA5E72">
            <w:pPr>
              <w:rPr>
                <w:rFonts w:eastAsiaTheme="minorEastAsia"/>
                <w:color w:val="1F3864" w:themeColor="accent1" w:themeShade="80"/>
                <w:sz w:val="20"/>
                <w:szCs w:val="20"/>
              </w:rPr>
            </w:pPr>
          </w:p>
        </w:tc>
        <w:tc>
          <w:tcPr>
            <w:tcW w:w="2268" w:type="dxa"/>
            <w:vMerge/>
            <w:shd w:val="clear" w:color="auto" w:fill="FFFF00"/>
          </w:tcPr>
          <w:p w14:paraId="79293BEE" w14:textId="77777777" w:rsidR="005835B3" w:rsidRPr="007E12E7" w:rsidRDefault="005835B3" w:rsidP="00EA5E72">
            <w:pPr>
              <w:rPr>
                <w:rFonts w:eastAsiaTheme="minorEastAsia"/>
                <w:color w:val="1F3864" w:themeColor="accent1" w:themeShade="80"/>
                <w:sz w:val="20"/>
                <w:szCs w:val="20"/>
              </w:rPr>
            </w:pPr>
          </w:p>
        </w:tc>
        <w:tc>
          <w:tcPr>
            <w:tcW w:w="2410" w:type="dxa"/>
            <w:vMerge/>
            <w:shd w:val="clear" w:color="auto" w:fill="FF0000"/>
          </w:tcPr>
          <w:p w14:paraId="3DED0DFA" w14:textId="77777777" w:rsidR="005835B3" w:rsidRPr="007E12E7" w:rsidRDefault="005835B3" w:rsidP="00EA5E72">
            <w:pPr>
              <w:rPr>
                <w:rFonts w:eastAsiaTheme="minorEastAsia"/>
                <w:color w:val="1F3864" w:themeColor="accent1" w:themeShade="80"/>
                <w:sz w:val="20"/>
                <w:szCs w:val="20"/>
              </w:rPr>
            </w:pPr>
          </w:p>
        </w:tc>
      </w:tr>
    </w:tbl>
    <w:p w14:paraId="5D55DE33" w14:textId="423A2018" w:rsidR="005835B3" w:rsidRPr="007E12E7" w:rsidRDefault="005835B3" w:rsidP="00E81CE6">
      <w:pPr>
        <w:ind w:left="720"/>
        <w:rPr>
          <w:color w:val="1F3864" w:themeColor="accent1" w:themeShade="80"/>
        </w:rPr>
      </w:pPr>
    </w:p>
    <w:p w14:paraId="4AEE2331" w14:textId="2CC8ECEA" w:rsidR="005835B3" w:rsidRPr="007E12E7" w:rsidRDefault="005835B3" w:rsidP="00E81CE6">
      <w:pPr>
        <w:ind w:left="720"/>
        <w:rPr>
          <w:color w:val="1F3864" w:themeColor="accent1" w:themeShade="80"/>
        </w:rPr>
      </w:pPr>
    </w:p>
    <w:p w14:paraId="333585E1" w14:textId="275DDD69" w:rsidR="005835B3" w:rsidRPr="007E12E7" w:rsidRDefault="005835B3" w:rsidP="00E81CE6">
      <w:pPr>
        <w:ind w:left="720"/>
        <w:rPr>
          <w:color w:val="1F3864" w:themeColor="accent1" w:themeShade="80"/>
        </w:rPr>
      </w:pPr>
    </w:p>
    <w:p w14:paraId="4070AA80" w14:textId="3D49C911" w:rsidR="005835B3" w:rsidRPr="007E12E7" w:rsidRDefault="005835B3" w:rsidP="00E06D9B">
      <w:pPr>
        <w:rPr>
          <w:color w:val="1F3864" w:themeColor="accent1" w:themeShade="80"/>
        </w:rPr>
      </w:pPr>
    </w:p>
    <w:tbl>
      <w:tblPr>
        <w:tblStyle w:val="TableGrid"/>
        <w:tblW w:w="14743" w:type="dxa"/>
        <w:tblInd w:w="-431" w:type="dxa"/>
        <w:tblLook w:val="04A0" w:firstRow="1" w:lastRow="0" w:firstColumn="1" w:lastColumn="0" w:noHBand="0" w:noVBand="1"/>
      </w:tblPr>
      <w:tblGrid>
        <w:gridCol w:w="1702"/>
        <w:gridCol w:w="6662"/>
        <w:gridCol w:w="1701"/>
        <w:gridCol w:w="2268"/>
        <w:gridCol w:w="2410"/>
      </w:tblGrid>
      <w:tr w:rsidR="007E12E7" w:rsidRPr="007E12E7" w14:paraId="14D635F9" w14:textId="77777777" w:rsidTr="00EA5E72">
        <w:tc>
          <w:tcPr>
            <w:tcW w:w="1702" w:type="dxa"/>
          </w:tcPr>
          <w:p w14:paraId="55C36522" w14:textId="77777777" w:rsidR="005835B3" w:rsidRPr="007E12E7" w:rsidRDefault="005835B3" w:rsidP="00EA5E72">
            <w:pPr>
              <w:jc w:val="center"/>
              <w:rPr>
                <w:rFonts w:eastAsiaTheme="minorEastAsia"/>
                <w:b/>
                <w:bCs/>
                <w:color w:val="1F3864" w:themeColor="accent1" w:themeShade="80"/>
                <w:sz w:val="20"/>
                <w:szCs w:val="20"/>
              </w:rPr>
            </w:pPr>
            <w:bookmarkStart w:id="4" w:name="_Hlk130992971"/>
            <w:r w:rsidRPr="007E12E7">
              <w:rPr>
                <w:rFonts w:eastAsiaTheme="minorEastAsia"/>
                <w:b/>
                <w:bCs/>
                <w:color w:val="1F3864" w:themeColor="accent1" w:themeShade="80"/>
                <w:sz w:val="20"/>
                <w:szCs w:val="20"/>
              </w:rPr>
              <w:lastRenderedPageBreak/>
              <w:t xml:space="preserve">Areas </w:t>
            </w:r>
            <w:r w:rsidRPr="007E12E7">
              <w:rPr>
                <w:b/>
                <w:bCs/>
                <w:color w:val="1F3864" w:themeColor="accent1" w:themeShade="80"/>
                <w:sz w:val="20"/>
                <w:szCs w:val="20"/>
              </w:rPr>
              <w:t>of Misconduct</w:t>
            </w:r>
          </w:p>
        </w:tc>
        <w:tc>
          <w:tcPr>
            <w:tcW w:w="6662" w:type="dxa"/>
          </w:tcPr>
          <w:p w14:paraId="440BBF10"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Example of Misconduct</w:t>
            </w:r>
          </w:p>
        </w:tc>
        <w:tc>
          <w:tcPr>
            <w:tcW w:w="1701" w:type="dxa"/>
          </w:tcPr>
          <w:p w14:paraId="11ADB05E"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Misconduct Category</w:t>
            </w:r>
          </w:p>
        </w:tc>
        <w:tc>
          <w:tcPr>
            <w:tcW w:w="2268" w:type="dxa"/>
          </w:tcPr>
          <w:p w14:paraId="4F53BAAC"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Type of Warning Issued - First Time Offenders</w:t>
            </w:r>
          </w:p>
        </w:tc>
        <w:tc>
          <w:tcPr>
            <w:tcW w:w="2410" w:type="dxa"/>
          </w:tcPr>
          <w:p w14:paraId="5A2D3EFC" w14:textId="77777777" w:rsidR="005835B3" w:rsidRPr="007E12E7" w:rsidRDefault="005835B3" w:rsidP="00EA5E72">
            <w:pPr>
              <w:jc w:val="center"/>
              <w:rPr>
                <w:rFonts w:eastAsiaTheme="minorEastAsia"/>
                <w:b/>
                <w:bCs/>
                <w:color w:val="1F3864" w:themeColor="accent1" w:themeShade="80"/>
                <w:sz w:val="20"/>
                <w:szCs w:val="20"/>
              </w:rPr>
            </w:pPr>
            <w:r w:rsidRPr="007E12E7">
              <w:rPr>
                <w:rFonts w:eastAsiaTheme="minorEastAsia"/>
                <w:b/>
                <w:bCs/>
                <w:color w:val="1F3864" w:themeColor="accent1" w:themeShade="80"/>
                <w:sz w:val="20"/>
                <w:szCs w:val="20"/>
              </w:rPr>
              <w:t>Type of Warning Issued - Repeat Offenders</w:t>
            </w:r>
          </w:p>
        </w:tc>
      </w:tr>
      <w:tr w:rsidR="007E12E7" w:rsidRPr="007E12E7" w14:paraId="2DFA5967" w14:textId="77777777" w:rsidTr="00EA5E72">
        <w:trPr>
          <w:trHeight w:val="79"/>
        </w:trPr>
        <w:tc>
          <w:tcPr>
            <w:tcW w:w="1702" w:type="dxa"/>
            <w:vMerge w:val="restart"/>
          </w:tcPr>
          <w:p w14:paraId="78E13E90"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General Behaviour</w:t>
            </w:r>
          </w:p>
        </w:tc>
        <w:tc>
          <w:tcPr>
            <w:tcW w:w="6662" w:type="dxa"/>
          </w:tcPr>
          <w:p w14:paraId="742A017C"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Receiving more than 3 green warnings in the last 3 months, or 5 over the academic year</w:t>
            </w:r>
          </w:p>
        </w:tc>
        <w:tc>
          <w:tcPr>
            <w:tcW w:w="1701" w:type="dxa"/>
            <w:vMerge w:val="restart"/>
          </w:tcPr>
          <w:p w14:paraId="0A87F6E6" w14:textId="77777777" w:rsidR="005835B3" w:rsidRPr="007E12E7" w:rsidRDefault="005835B3" w:rsidP="00EA5E72">
            <w:pPr>
              <w:jc w:val="center"/>
              <w:rPr>
                <w:rFonts w:eastAsiaTheme="minorEastAsia"/>
                <w:color w:val="1F3864" w:themeColor="accent1" w:themeShade="80"/>
                <w:sz w:val="20"/>
                <w:szCs w:val="20"/>
              </w:rPr>
            </w:pPr>
          </w:p>
          <w:p w14:paraId="1D178AFB" w14:textId="77777777" w:rsidR="005835B3" w:rsidRPr="007E12E7" w:rsidRDefault="005835B3" w:rsidP="00EA5E72">
            <w:pPr>
              <w:jc w:val="center"/>
              <w:rPr>
                <w:rFonts w:eastAsiaTheme="minorEastAsia"/>
                <w:color w:val="1F3864" w:themeColor="accent1" w:themeShade="80"/>
                <w:sz w:val="20"/>
                <w:szCs w:val="20"/>
              </w:rPr>
            </w:pPr>
          </w:p>
          <w:p w14:paraId="2B3B8638" w14:textId="77777777" w:rsidR="005835B3" w:rsidRPr="007E12E7" w:rsidRDefault="005835B3" w:rsidP="00EA5E72">
            <w:pPr>
              <w:jc w:val="center"/>
              <w:rPr>
                <w:rFonts w:eastAsiaTheme="minorEastAsia"/>
                <w:color w:val="1F3864" w:themeColor="accent1" w:themeShade="80"/>
                <w:sz w:val="20"/>
                <w:szCs w:val="20"/>
              </w:rPr>
            </w:pPr>
          </w:p>
          <w:p w14:paraId="2598CD50" w14:textId="77777777" w:rsidR="005835B3" w:rsidRPr="007E12E7" w:rsidRDefault="005835B3" w:rsidP="00EA5E72">
            <w:pPr>
              <w:jc w:val="center"/>
              <w:rPr>
                <w:rFonts w:eastAsiaTheme="minorEastAsia"/>
                <w:color w:val="1F3864" w:themeColor="accent1" w:themeShade="80"/>
                <w:sz w:val="20"/>
                <w:szCs w:val="20"/>
              </w:rPr>
            </w:pPr>
          </w:p>
          <w:p w14:paraId="72094E07" w14:textId="77777777" w:rsidR="005835B3" w:rsidRPr="007E12E7" w:rsidRDefault="005835B3" w:rsidP="00EA5E72">
            <w:pPr>
              <w:jc w:val="center"/>
              <w:rPr>
                <w:rFonts w:eastAsiaTheme="minorEastAsia"/>
                <w:color w:val="1F3864" w:themeColor="accent1" w:themeShade="80"/>
                <w:sz w:val="20"/>
                <w:szCs w:val="20"/>
              </w:rPr>
            </w:pPr>
          </w:p>
          <w:p w14:paraId="6A0345D2" w14:textId="77777777" w:rsidR="005835B3" w:rsidRPr="007E12E7" w:rsidRDefault="005835B3" w:rsidP="00EA5E72">
            <w:pPr>
              <w:jc w:val="center"/>
              <w:rPr>
                <w:rFonts w:eastAsiaTheme="minorEastAsia"/>
                <w:color w:val="1F3864" w:themeColor="accent1" w:themeShade="80"/>
                <w:sz w:val="20"/>
                <w:szCs w:val="20"/>
              </w:rPr>
            </w:pPr>
          </w:p>
          <w:p w14:paraId="1A9A7D0E"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Major</w:t>
            </w:r>
          </w:p>
        </w:tc>
        <w:tc>
          <w:tcPr>
            <w:tcW w:w="2268" w:type="dxa"/>
            <w:shd w:val="clear" w:color="auto" w:fill="FFFF00"/>
          </w:tcPr>
          <w:p w14:paraId="33BC4DEA"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Amber</w:t>
            </w:r>
          </w:p>
        </w:tc>
        <w:tc>
          <w:tcPr>
            <w:tcW w:w="2410" w:type="dxa"/>
            <w:shd w:val="clear" w:color="auto" w:fill="FF0000"/>
          </w:tcPr>
          <w:p w14:paraId="5A05DCF4"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Red</w:t>
            </w:r>
          </w:p>
        </w:tc>
      </w:tr>
      <w:tr w:rsidR="007E12E7" w:rsidRPr="007E12E7" w14:paraId="6D11929D" w14:textId="77777777" w:rsidTr="00EA5E72">
        <w:trPr>
          <w:trHeight w:val="74"/>
        </w:trPr>
        <w:tc>
          <w:tcPr>
            <w:tcW w:w="1702" w:type="dxa"/>
            <w:vMerge/>
          </w:tcPr>
          <w:p w14:paraId="7844994F"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7ABA642E"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 xml:space="preserve">Abusive behaviour towards residences staff or preventing staff from completing their duties </w:t>
            </w:r>
            <w:proofErr w:type="gramStart"/>
            <w:r w:rsidRPr="007E12E7">
              <w:rPr>
                <w:rFonts w:eastAsiaTheme="minorEastAsia"/>
                <w:color w:val="1F3864" w:themeColor="accent1" w:themeShade="80"/>
                <w:sz w:val="20"/>
                <w:szCs w:val="20"/>
              </w:rPr>
              <w:t>e.g.</w:t>
            </w:r>
            <w:proofErr w:type="gramEnd"/>
            <w:r w:rsidRPr="007E12E7">
              <w:rPr>
                <w:rFonts w:eastAsiaTheme="minorEastAsia"/>
                <w:color w:val="1F3864" w:themeColor="accent1" w:themeShade="80"/>
                <w:sz w:val="20"/>
                <w:szCs w:val="20"/>
              </w:rPr>
              <w:t xml:space="preserve"> failure to attend meetings with staff, engaging with staff in a way that is aggressive or confrontational</w:t>
            </w:r>
          </w:p>
        </w:tc>
        <w:tc>
          <w:tcPr>
            <w:tcW w:w="1701" w:type="dxa"/>
            <w:vMerge/>
          </w:tcPr>
          <w:p w14:paraId="5BA23BE9"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val="restart"/>
            <w:shd w:val="clear" w:color="auto" w:fill="FF0000"/>
          </w:tcPr>
          <w:p w14:paraId="79E13594" w14:textId="77777777" w:rsidR="005835B3" w:rsidRPr="007E12E7" w:rsidRDefault="005835B3" w:rsidP="00EA5E72">
            <w:pPr>
              <w:jc w:val="center"/>
              <w:rPr>
                <w:rFonts w:eastAsiaTheme="minorEastAsia"/>
                <w:color w:val="1F3864" w:themeColor="accent1" w:themeShade="80"/>
                <w:sz w:val="20"/>
                <w:szCs w:val="20"/>
              </w:rPr>
            </w:pPr>
          </w:p>
          <w:p w14:paraId="4FD16A19" w14:textId="77777777" w:rsidR="005835B3" w:rsidRPr="007E12E7" w:rsidRDefault="005835B3" w:rsidP="00EA5E72">
            <w:pPr>
              <w:jc w:val="center"/>
              <w:rPr>
                <w:rFonts w:eastAsiaTheme="minorEastAsia"/>
                <w:color w:val="1F3864" w:themeColor="accent1" w:themeShade="80"/>
                <w:sz w:val="20"/>
                <w:szCs w:val="20"/>
              </w:rPr>
            </w:pPr>
          </w:p>
          <w:p w14:paraId="2FE01A53" w14:textId="77777777" w:rsidR="005835B3" w:rsidRPr="007E12E7" w:rsidRDefault="005835B3" w:rsidP="00EA5E72">
            <w:pPr>
              <w:jc w:val="center"/>
              <w:rPr>
                <w:rFonts w:eastAsiaTheme="minorEastAsia"/>
                <w:color w:val="1F3864" w:themeColor="accent1" w:themeShade="80"/>
                <w:sz w:val="20"/>
                <w:szCs w:val="20"/>
              </w:rPr>
            </w:pPr>
          </w:p>
          <w:p w14:paraId="435EA271" w14:textId="77777777" w:rsidR="005835B3" w:rsidRPr="007E12E7" w:rsidRDefault="005835B3" w:rsidP="00EA5E72">
            <w:pPr>
              <w:jc w:val="center"/>
              <w:rPr>
                <w:rFonts w:eastAsiaTheme="minorEastAsia"/>
                <w:color w:val="1F3864" w:themeColor="accent1" w:themeShade="80"/>
                <w:sz w:val="20"/>
                <w:szCs w:val="20"/>
              </w:rPr>
            </w:pPr>
          </w:p>
          <w:p w14:paraId="208A9D0C"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Red</w:t>
            </w:r>
          </w:p>
        </w:tc>
        <w:tc>
          <w:tcPr>
            <w:tcW w:w="2410" w:type="dxa"/>
            <w:vMerge w:val="restart"/>
          </w:tcPr>
          <w:p w14:paraId="00B7A097" w14:textId="77777777" w:rsidR="005835B3" w:rsidRPr="007E12E7" w:rsidRDefault="005835B3" w:rsidP="00EA5E72">
            <w:pPr>
              <w:jc w:val="center"/>
              <w:rPr>
                <w:rFonts w:eastAsiaTheme="minorEastAsia"/>
                <w:color w:val="1F3864" w:themeColor="accent1" w:themeShade="80"/>
                <w:sz w:val="20"/>
                <w:szCs w:val="20"/>
              </w:rPr>
            </w:pPr>
          </w:p>
          <w:p w14:paraId="1F98826C" w14:textId="77777777" w:rsidR="005835B3" w:rsidRPr="007E12E7" w:rsidRDefault="005835B3" w:rsidP="00EA5E72">
            <w:pPr>
              <w:jc w:val="center"/>
              <w:rPr>
                <w:rFonts w:eastAsiaTheme="minorEastAsia"/>
                <w:color w:val="1F3864" w:themeColor="accent1" w:themeShade="80"/>
                <w:sz w:val="20"/>
                <w:szCs w:val="20"/>
              </w:rPr>
            </w:pPr>
          </w:p>
          <w:p w14:paraId="38D01A3D" w14:textId="77777777" w:rsidR="005835B3" w:rsidRPr="007E12E7" w:rsidRDefault="005835B3" w:rsidP="00EA5E72">
            <w:pPr>
              <w:jc w:val="center"/>
              <w:rPr>
                <w:rFonts w:eastAsiaTheme="minorEastAsia"/>
                <w:color w:val="1F3864" w:themeColor="accent1" w:themeShade="80"/>
                <w:sz w:val="20"/>
                <w:szCs w:val="20"/>
              </w:rPr>
            </w:pPr>
          </w:p>
          <w:p w14:paraId="228B738F" w14:textId="77777777" w:rsidR="005835B3" w:rsidRPr="007E12E7" w:rsidRDefault="005835B3" w:rsidP="00EA5E72">
            <w:pPr>
              <w:jc w:val="center"/>
              <w:rPr>
                <w:rFonts w:eastAsiaTheme="minorEastAsia"/>
                <w:color w:val="1F3864" w:themeColor="accent1" w:themeShade="80"/>
                <w:sz w:val="20"/>
                <w:szCs w:val="20"/>
              </w:rPr>
            </w:pPr>
          </w:p>
          <w:p w14:paraId="5ADD0B91"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N/A - repeat offenders will be issued a Notice to end their license agreement</w:t>
            </w:r>
          </w:p>
        </w:tc>
      </w:tr>
      <w:tr w:rsidR="007E12E7" w:rsidRPr="007E12E7" w14:paraId="36425D06" w14:textId="77777777" w:rsidTr="00EA5E72">
        <w:trPr>
          <w:trHeight w:val="74"/>
        </w:trPr>
        <w:tc>
          <w:tcPr>
            <w:tcW w:w="1702" w:type="dxa"/>
            <w:vMerge/>
          </w:tcPr>
          <w:p w14:paraId="5632822D"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6AB8DCF9"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 xml:space="preserve">Anti-social language or behaviour that causes upset or distress to other residents (this may include but is not exclusive to bullying and harassment, racist/prejudice </w:t>
            </w:r>
            <w:proofErr w:type="gramStart"/>
            <w:r w:rsidRPr="007E12E7">
              <w:rPr>
                <w:rFonts w:eastAsiaTheme="minorEastAsia"/>
                <w:color w:val="1F3864" w:themeColor="accent1" w:themeShade="80"/>
                <w:sz w:val="20"/>
                <w:szCs w:val="20"/>
              </w:rPr>
              <w:t>slurs)*</w:t>
            </w:r>
            <w:proofErr w:type="gramEnd"/>
            <w:r w:rsidRPr="007E12E7">
              <w:rPr>
                <w:rFonts w:eastAsiaTheme="minorEastAsia"/>
                <w:color w:val="1F3864" w:themeColor="accent1" w:themeShade="80"/>
                <w:sz w:val="20"/>
                <w:szCs w:val="20"/>
              </w:rPr>
              <w:t>*</w:t>
            </w:r>
          </w:p>
        </w:tc>
        <w:tc>
          <w:tcPr>
            <w:tcW w:w="1701" w:type="dxa"/>
            <w:vMerge/>
          </w:tcPr>
          <w:p w14:paraId="51023A7C"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FF0000"/>
          </w:tcPr>
          <w:p w14:paraId="5D8A94D1"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tcPr>
          <w:p w14:paraId="287BF3BD"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3B572169" w14:textId="77777777" w:rsidTr="00EA5E72">
        <w:trPr>
          <w:trHeight w:val="74"/>
        </w:trPr>
        <w:tc>
          <w:tcPr>
            <w:tcW w:w="1702" w:type="dxa"/>
            <w:vMerge/>
          </w:tcPr>
          <w:p w14:paraId="2AF76DF9"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7142A52C"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 xml:space="preserve">Any behaviour or threatened behaviour that Residences assess places the health and wellbeing of others at risk </w:t>
            </w:r>
            <w:proofErr w:type="gramStart"/>
            <w:r w:rsidRPr="007E12E7">
              <w:rPr>
                <w:rFonts w:eastAsiaTheme="minorEastAsia"/>
                <w:color w:val="1F3864" w:themeColor="accent1" w:themeShade="80"/>
                <w:sz w:val="20"/>
                <w:szCs w:val="20"/>
              </w:rPr>
              <w:t>e.g.</w:t>
            </w:r>
            <w:proofErr w:type="gramEnd"/>
            <w:r w:rsidRPr="007E12E7">
              <w:rPr>
                <w:rFonts w:eastAsiaTheme="minorEastAsia"/>
                <w:color w:val="1F3864" w:themeColor="accent1" w:themeShade="80"/>
                <w:sz w:val="20"/>
                <w:szCs w:val="20"/>
              </w:rPr>
              <w:t xml:space="preserve"> throwing anything from windows</w:t>
            </w:r>
          </w:p>
        </w:tc>
        <w:tc>
          <w:tcPr>
            <w:tcW w:w="1701" w:type="dxa"/>
            <w:vMerge/>
          </w:tcPr>
          <w:p w14:paraId="24C78046"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FF0000"/>
          </w:tcPr>
          <w:p w14:paraId="1490B781"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tcPr>
          <w:p w14:paraId="0EDC7A93"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6AE4C48A" w14:textId="77777777" w:rsidTr="00EA5E72">
        <w:trPr>
          <w:trHeight w:val="74"/>
        </w:trPr>
        <w:tc>
          <w:tcPr>
            <w:tcW w:w="1702" w:type="dxa"/>
            <w:vMerge/>
          </w:tcPr>
          <w:p w14:paraId="18A981FA"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39EC1C94"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 xml:space="preserve">Disregard for acceptable behaviour in respect of communal living </w:t>
            </w:r>
            <w:proofErr w:type="gramStart"/>
            <w:r w:rsidRPr="007E12E7">
              <w:rPr>
                <w:rFonts w:eastAsiaTheme="minorEastAsia"/>
                <w:color w:val="1F3864" w:themeColor="accent1" w:themeShade="80"/>
                <w:sz w:val="20"/>
                <w:szCs w:val="20"/>
              </w:rPr>
              <w:t>e.g.</w:t>
            </w:r>
            <w:proofErr w:type="gramEnd"/>
            <w:r w:rsidRPr="007E12E7">
              <w:rPr>
                <w:rFonts w:eastAsiaTheme="minorEastAsia"/>
                <w:color w:val="1F3864" w:themeColor="accent1" w:themeShade="80"/>
                <w:sz w:val="20"/>
                <w:szCs w:val="20"/>
              </w:rPr>
              <w:t xml:space="preserve"> abuse of communal areas</w:t>
            </w:r>
          </w:p>
        </w:tc>
        <w:tc>
          <w:tcPr>
            <w:tcW w:w="1701" w:type="dxa"/>
            <w:vMerge/>
          </w:tcPr>
          <w:p w14:paraId="32111B8E"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FF0000"/>
          </w:tcPr>
          <w:p w14:paraId="555ADC7E"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tcPr>
          <w:p w14:paraId="19C9B9AC"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3944AD46" w14:textId="77777777" w:rsidTr="00EA5E72">
        <w:trPr>
          <w:trHeight w:val="74"/>
        </w:trPr>
        <w:tc>
          <w:tcPr>
            <w:tcW w:w="1702" w:type="dxa"/>
            <w:vMerge/>
          </w:tcPr>
          <w:p w14:paraId="6554BFCB" w14:textId="77777777" w:rsidR="005835B3" w:rsidRPr="007E12E7" w:rsidRDefault="005835B3" w:rsidP="00EA5E72">
            <w:pPr>
              <w:jc w:val="center"/>
              <w:rPr>
                <w:rFonts w:eastAsiaTheme="minorEastAsia"/>
                <w:color w:val="1F3864" w:themeColor="accent1" w:themeShade="80"/>
                <w:sz w:val="20"/>
                <w:szCs w:val="20"/>
              </w:rPr>
            </w:pPr>
          </w:p>
        </w:tc>
        <w:tc>
          <w:tcPr>
            <w:tcW w:w="6662" w:type="dxa"/>
          </w:tcPr>
          <w:p w14:paraId="7F4EAAAE"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Possession or use of unlawful drugs (class B &amp; C) or other controlled substances in QAH**</w:t>
            </w:r>
          </w:p>
        </w:tc>
        <w:tc>
          <w:tcPr>
            <w:tcW w:w="1701" w:type="dxa"/>
            <w:vMerge/>
          </w:tcPr>
          <w:p w14:paraId="07F6D08C" w14:textId="77777777" w:rsidR="005835B3" w:rsidRPr="007E12E7" w:rsidRDefault="005835B3" w:rsidP="00EA5E72">
            <w:pPr>
              <w:jc w:val="center"/>
              <w:rPr>
                <w:rFonts w:eastAsiaTheme="minorEastAsia"/>
                <w:color w:val="1F3864" w:themeColor="accent1" w:themeShade="80"/>
                <w:sz w:val="20"/>
                <w:szCs w:val="20"/>
              </w:rPr>
            </w:pPr>
          </w:p>
        </w:tc>
        <w:tc>
          <w:tcPr>
            <w:tcW w:w="2268" w:type="dxa"/>
            <w:vMerge/>
            <w:shd w:val="clear" w:color="auto" w:fill="FF0000"/>
          </w:tcPr>
          <w:p w14:paraId="22AB3DBD" w14:textId="77777777" w:rsidR="005835B3" w:rsidRPr="007E12E7" w:rsidRDefault="005835B3" w:rsidP="00EA5E72">
            <w:pPr>
              <w:jc w:val="center"/>
              <w:rPr>
                <w:rFonts w:eastAsiaTheme="minorEastAsia"/>
                <w:color w:val="1F3864" w:themeColor="accent1" w:themeShade="80"/>
                <w:sz w:val="20"/>
                <w:szCs w:val="20"/>
              </w:rPr>
            </w:pPr>
          </w:p>
        </w:tc>
        <w:tc>
          <w:tcPr>
            <w:tcW w:w="2410" w:type="dxa"/>
            <w:vMerge/>
          </w:tcPr>
          <w:p w14:paraId="1E6C3BF3" w14:textId="77777777" w:rsidR="005835B3" w:rsidRPr="007E12E7" w:rsidRDefault="005835B3" w:rsidP="00EA5E72">
            <w:pPr>
              <w:jc w:val="center"/>
              <w:rPr>
                <w:rFonts w:eastAsiaTheme="minorEastAsia"/>
                <w:color w:val="1F3864" w:themeColor="accent1" w:themeShade="80"/>
                <w:sz w:val="20"/>
                <w:szCs w:val="20"/>
              </w:rPr>
            </w:pPr>
          </w:p>
        </w:tc>
      </w:tr>
      <w:tr w:rsidR="007E12E7" w:rsidRPr="007E12E7" w14:paraId="47DBC9F1" w14:textId="77777777" w:rsidTr="00EA5E72">
        <w:trPr>
          <w:trHeight w:val="93"/>
        </w:trPr>
        <w:tc>
          <w:tcPr>
            <w:tcW w:w="1702" w:type="dxa"/>
            <w:vMerge w:val="restart"/>
          </w:tcPr>
          <w:p w14:paraId="1AB821A9"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Unlawful conduct/ actions</w:t>
            </w:r>
          </w:p>
        </w:tc>
        <w:tc>
          <w:tcPr>
            <w:tcW w:w="6662" w:type="dxa"/>
          </w:tcPr>
          <w:p w14:paraId="24F011F5"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 xml:space="preserve">Physical assault, sexual </w:t>
            </w:r>
            <w:proofErr w:type="gramStart"/>
            <w:r w:rsidRPr="007E12E7">
              <w:rPr>
                <w:rFonts w:eastAsiaTheme="minorEastAsia"/>
                <w:color w:val="1F3864" w:themeColor="accent1" w:themeShade="80"/>
                <w:sz w:val="20"/>
                <w:szCs w:val="20"/>
              </w:rPr>
              <w:t>assault</w:t>
            </w:r>
            <w:proofErr w:type="gramEnd"/>
            <w:r w:rsidRPr="007E12E7">
              <w:rPr>
                <w:rFonts w:eastAsiaTheme="minorEastAsia"/>
                <w:color w:val="1F3864" w:themeColor="accent1" w:themeShade="80"/>
                <w:sz w:val="20"/>
                <w:szCs w:val="20"/>
              </w:rPr>
              <w:t xml:space="preserve"> or violent behaviour**</w:t>
            </w:r>
          </w:p>
        </w:tc>
        <w:tc>
          <w:tcPr>
            <w:tcW w:w="1701" w:type="dxa"/>
            <w:vMerge w:val="restart"/>
          </w:tcPr>
          <w:p w14:paraId="28EDBB5F" w14:textId="77777777" w:rsidR="005835B3" w:rsidRPr="007E12E7" w:rsidRDefault="005835B3" w:rsidP="00EA5E72">
            <w:pPr>
              <w:jc w:val="center"/>
              <w:rPr>
                <w:rFonts w:eastAsiaTheme="minorEastAsia"/>
                <w:color w:val="1F3864" w:themeColor="accent1" w:themeShade="80"/>
                <w:sz w:val="20"/>
                <w:szCs w:val="20"/>
              </w:rPr>
            </w:pPr>
          </w:p>
          <w:p w14:paraId="4339FD69" w14:textId="77777777" w:rsidR="005835B3" w:rsidRPr="007E12E7" w:rsidRDefault="005835B3" w:rsidP="00EA5E72">
            <w:pPr>
              <w:jc w:val="center"/>
              <w:rPr>
                <w:rFonts w:eastAsiaTheme="minorEastAsia"/>
                <w:color w:val="1F3864" w:themeColor="accent1" w:themeShade="80"/>
                <w:sz w:val="20"/>
                <w:szCs w:val="20"/>
              </w:rPr>
            </w:pPr>
          </w:p>
          <w:p w14:paraId="22BB6D14"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Major</w:t>
            </w:r>
          </w:p>
        </w:tc>
        <w:tc>
          <w:tcPr>
            <w:tcW w:w="2268" w:type="dxa"/>
            <w:vMerge w:val="restart"/>
            <w:shd w:val="clear" w:color="auto" w:fill="FF0000"/>
          </w:tcPr>
          <w:p w14:paraId="0B545A22" w14:textId="77777777" w:rsidR="005835B3" w:rsidRPr="007E12E7" w:rsidRDefault="005835B3" w:rsidP="00EA5E72">
            <w:pPr>
              <w:jc w:val="center"/>
              <w:rPr>
                <w:rFonts w:eastAsiaTheme="minorEastAsia"/>
                <w:color w:val="1F3864" w:themeColor="accent1" w:themeShade="80"/>
                <w:sz w:val="20"/>
                <w:szCs w:val="20"/>
              </w:rPr>
            </w:pPr>
          </w:p>
          <w:p w14:paraId="3E1270DD" w14:textId="77777777" w:rsidR="005835B3" w:rsidRPr="007E12E7" w:rsidRDefault="005835B3" w:rsidP="00EA5E72">
            <w:pPr>
              <w:jc w:val="center"/>
              <w:rPr>
                <w:rFonts w:eastAsiaTheme="minorEastAsia"/>
                <w:color w:val="1F3864" w:themeColor="accent1" w:themeShade="80"/>
                <w:sz w:val="20"/>
                <w:szCs w:val="20"/>
              </w:rPr>
            </w:pPr>
          </w:p>
          <w:p w14:paraId="6480B60F"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Red</w:t>
            </w:r>
          </w:p>
        </w:tc>
        <w:tc>
          <w:tcPr>
            <w:tcW w:w="2410" w:type="dxa"/>
            <w:vMerge w:val="restart"/>
          </w:tcPr>
          <w:p w14:paraId="38D54D3E" w14:textId="77777777" w:rsidR="005835B3" w:rsidRPr="007E12E7" w:rsidRDefault="005835B3" w:rsidP="00EA5E72">
            <w:pPr>
              <w:jc w:val="center"/>
              <w:rPr>
                <w:rFonts w:eastAsiaTheme="minorEastAsia"/>
                <w:color w:val="1F3864" w:themeColor="accent1" w:themeShade="80"/>
                <w:sz w:val="20"/>
                <w:szCs w:val="20"/>
              </w:rPr>
            </w:pPr>
          </w:p>
          <w:p w14:paraId="6A011DA9" w14:textId="77777777" w:rsidR="005835B3" w:rsidRPr="007E12E7" w:rsidRDefault="005835B3" w:rsidP="00EA5E72">
            <w:pPr>
              <w:jc w:val="center"/>
              <w:rPr>
                <w:rFonts w:eastAsiaTheme="minorEastAsia"/>
                <w:color w:val="1F3864" w:themeColor="accent1" w:themeShade="80"/>
                <w:sz w:val="20"/>
                <w:szCs w:val="20"/>
              </w:rPr>
            </w:pPr>
            <w:r w:rsidRPr="007E12E7">
              <w:rPr>
                <w:rFonts w:eastAsiaTheme="minorEastAsia"/>
                <w:color w:val="1F3864" w:themeColor="accent1" w:themeShade="80"/>
                <w:sz w:val="20"/>
                <w:szCs w:val="20"/>
              </w:rPr>
              <w:t>N/A - repeat offenders will be issued a Notice to end their license agreement</w:t>
            </w:r>
          </w:p>
        </w:tc>
      </w:tr>
      <w:tr w:rsidR="007E12E7" w:rsidRPr="007E12E7" w14:paraId="23D5FCBB" w14:textId="77777777" w:rsidTr="00EA5E72">
        <w:trPr>
          <w:trHeight w:val="89"/>
        </w:trPr>
        <w:tc>
          <w:tcPr>
            <w:tcW w:w="1702" w:type="dxa"/>
            <w:vMerge/>
          </w:tcPr>
          <w:p w14:paraId="55DEEB74" w14:textId="77777777" w:rsidR="005835B3" w:rsidRPr="007E12E7" w:rsidRDefault="005835B3" w:rsidP="00EA5E72">
            <w:pPr>
              <w:rPr>
                <w:rFonts w:eastAsiaTheme="minorEastAsia"/>
                <w:color w:val="1F3864" w:themeColor="accent1" w:themeShade="80"/>
                <w:sz w:val="20"/>
                <w:szCs w:val="20"/>
              </w:rPr>
            </w:pPr>
          </w:p>
        </w:tc>
        <w:tc>
          <w:tcPr>
            <w:tcW w:w="6662" w:type="dxa"/>
          </w:tcPr>
          <w:p w14:paraId="63FBB73A"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Drug dealing or possession of class A unlawful drugs**</w:t>
            </w:r>
          </w:p>
        </w:tc>
        <w:tc>
          <w:tcPr>
            <w:tcW w:w="1701" w:type="dxa"/>
            <w:vMerge/>
          </w:tcPr>
          <w:p w14:paraId="4AB11019" w14:textId="77777777" w:rsidR="005835B3" w:rsidRPr="007E12E7" w:rsidRDefault="005835B3" w:rsidP="00EA5E72">
            <w:pPr>
              <w:rPr>
                <w:rFonts w:eastAsiaTheme="minorEastAsia"/>
                <w:color w:val="1F3864" w:themeColor="accent1" w:themeShade="80"/>
                <w:sz w:val="20"/>
                <w:szCs w:val="20"/>
              </w:rPr>
            </w:pPr>
          </w:p>
        </w:tc>
        <w:tc>
          <w:tcPr>
            <w:tcW w:w="2268" w:type="dxa"/>
            <w:vMerge/>
            <w:shd w:val="clear" w:color="auto" w:fill="FF0000"/>
          </w:tcPr>
          <w:p w14:paraId="05C37BBB" w14:textId="77777777" w:rsidR="005835B3" w:rsidRPr="007E12E7" w:rsidRDefault="005835B3" w:rsidP="00EA5E72">
            <w:pPr>
              <w:rPr>
                <w:rFonts w:eastAsiaTheme="minorEastAsia"/>
                <w:color w:val="1F3864" w:themeColor="accent1" w:themeShade="80"/>
                <w:sz w:val="20"/>
                <w:szCs w:val="20"/>
              </w:rPr>
            </w:pPr>
          </w:p>
        </w:tc>
        <w:tc>
          <w:tcPr>
            <w:tcW w:w="2410" w:type="dxa"/>
            <w:vMerge/>
          </w:tcPr>
          <w:p w14:paraId="376E76F2" w14:textId="77777777" w:rsidR="005835B3" w:rsidRPr="007E12E7" w:rsidRDefault="005835B3" w:rsidP="00EA5E72">
            <w:pPr>
              <w:rPr>
                <w:rFonts w:eastAsiaTheme="minorEastAsia"/>
                <w:color w:val="1F3864" w:themeColor="accent1" w:themeShade="80"/>
                <w:sz w:val="20"/>
                <w:szCs w:val="20"/>
              </w:rPr>
            </w:pPr>
          </w:p>
        </w:tc>
      </w:tr>
      <w:tr w:rsidR="007E12E7" w:rsidRPr="007E12E7" w14:paraId="5F983019" w14:textId="77777777" w:rsidTr="00EA5E72">
        <w:trPr>
          <w:trHeight w:val="89"/>
        </w:trPr>
        <w:tc>
          <w:tcPr>
            <w:tcW w:w="1702" w:type="dxa"/>
            <w:vMerge/>
          </w:tcPr>
          <w:p w14:paraId="634D4B1A" w14:textId="77777777" w:rsidR="005835B3" w:rsidRPr="007E12E7" w:rsidRDefault="005835B3" w:rsidP="00EA5E72">
            <w:pPr>
              <w:rPr>
                <w:rFonts w:eastAsiaTheme="minorEastAsia"/>
                <w:color w:val="1F3864" w:themeColor="accent1" w:themeShade="80"/>
                <w:sz w:val="20"/>
                <w:szCs w:val="20"/>
              </w:rPr>
            </w:pPr>
          </w:p>
        </w:tc>
        <w:tc>
          <w:tcPr>
            <w:tcW w:w="6662" w:type="dxa"/>
          </w:tcPr>
          <w:p w14:paraId="274714FD"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 xml:space="preserve">Possession of dangerous, offensive items (e.g. weapons, laser pens </w:t>
            </w:r>
            <w:proofErr w:type="gramStart"/>
            <w:r w:rsidRPr="007E12E7">
              <w:rPr>
                <w:rFonts w:eastAsiaTheme="minorEastAsia"/>
                <w:color w:val="1F3864" w:themeColor="accent1" w:themeShade="80"/>
                <w:sz w:val="20"/>
                <w:szCs w:val="20"/>
              </w:rPr>
              <w:t>etc.)*</w:t>
            </w:r>
            <w:proofErr w:type="gramEnd"/>
            <w:r w:rsidRPr="007E12E7">
              <w:rPr>
                <w:rFonts w:eastAsiaTheme="minorEastAsia"/>
                <w:color w:val="1F3864" w:themeColor="accent1" w:themeShade="80"/>
                <w:sz w:val="20"/>
                <w:szCs w:val="20"/>
              </w:rPr>
              <w:t>*</w:t>
            </w:r>
          </w:p>
        </w:tc>
        <w:tc>
          <w:tcPr>
            <w:tcW w:w="1701" w:type="dxa"/>
            <w:vMerge/>
          </w:tcPr>
          <w:p w14:paraId="6CFD0101" w14:textId="77777777" w:rsidR="005835B3" w:rsidRPr="007E12E7" w:rsidRDefault="005835B3" w:rsidP="00EA5E72">
            <w:pPr>
              <w:rPr>
                <w:rFonts w:eastAsiaTheme="minorEastAsia"/>
                <w:color w:val="1F3864" w:themeColor="accent1" w:themeShade="80"/>
                <w:sz w:val="20"/>
                <w:szCs w:val="20"/>
              </w:rPr>
            </w:pPr>
          </w:p>
        </w:tc>
        <w:tc>
          <w:tcPr>
            <w:tcW w:w="2268" w:type="dxa"/>
            <w:vMerge/>
            <w:shd w:val="clear" w:color="auto" w:fill="FF0000"/>
          </w:tcPr>
          <w:p w14:paraId="411C6E10" w14:textId="77777777" w:rsidR="005835B3" w:rsidRPr="007E12E7" w:rsidRDefault="005835B3" w:rsidP="00EA5E72">
            <w:pPr>
              <w:rPr>
                <w:rFonts w:eastAsiaTheme="minorEastAsia"/>
                <w:color w:val="1F3864" w:themeColor="accent1" w:themeShade="80"/>
                <w:sz w:val="20"/>
                <w:szCs w:val="20"/>
              </w:rPr>
            </w:pPr>
          </w:p>
        </w:tc>
        <w:tc>
          <w:tcPr>
            <w:tcW w:w="2410" w:type="dxa"/>
            <w:vMerge/>
          </w:tcPr>
          <w:p w14:paraId="7AB72876" w14:textId="77777777" w:rsidR="005835B3" w:rsidRPr="007E12E7" w:rsidRDefault="005835B3" w:rsidP="00EA5E72">
            <w:pPr>
              <w:rPr>
                <w:rFonts w:eastAsiaTheme="minorEastAsia"/>
                <w:color w:val="1F3864" w:themeColor="accent1" w:themeShade="80"/>
                <w:sz w:val="20"/>
                <w:szCs w:val="20"/>
              </w:rPr>
            </w:pPr>
          </w:p>
        </w:tc>
      </w:tr>
      <w:tr w:rsidR="007E12E7" w:rsidRPr="007E12E7" w14:paraId="03A460DC" w14:textId="77777777" w:rsidTr="00EA5E72">
        <w:trPr>
          <w:trHeight w:val="89"/>
        </w:trPr>
        <w:tc>
          <w:tcPr>
            <w:tcW w:w="1702" w:type="dxa"/>
            <w:vMerge/>
          </w:tcPr>
          <w:p w14:paraId="6C7A2B63" w14:textId="77777777" w:rsidR="005835B3" w:rsidRPr="007E12E7" w:rsidRDefault="005835B3" w:rsidP="00EA5E72">
            <w:pPr>
              <w:rPr>
                <w:rFonts w:eastAsiaTheme="minorEastAsia"/>
                <w:color w:val="1F3864" w:themeColor="accent1" w:themeShade="80"/>
                <w:sz w:val="20"/>
                <w:szCs w:val="20"/>
              </w:rPr>
            </w:pPr>
          </w:p>
        </w:tc>
        <w:tc>
          <w:tcPr>
            <w:tcW w:w="6662" w:type="dxa"/>
          </w:tcPr>
          <w:p w14:paraId="25DF5BEB"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Serious theft**</w:t>
            </w:r>
          </w:p>
        </w:tc>
        <w:tc>
          <w:tcPr>
            <w:tcW w:w="1701" w:type="dxa"/>
            <w:vMerge/>
          </w:tcPr>
          <w:p w14:paraId="04D61008" w14:textId="77777777" w:rsidR="005835B3" w:rsidRPr="007E12E7" w:rsidRDefault="005835B3" w:rsidP="00EA5E72">
            <w:pPr>
              <w:rPr>
                <w:rFonts w:eastAsiaTheme="minorEastAsia"/>
                <w:color w:val="1F3864" w:themeColor="accent1" w:themeShade="80"/>
                <w:sz w:val="20"/>
                <w:szCs w:val="20"/>
              </w:rPr>
            </w:pPr>
          </w:p>
        </w:tc>
        <w:tc>
          <w:tcPr>
            <w:tcW w:w="2268" w:type="dxa"/>
            <w:vMerge/>
            <w:shd w:val="clear" w:color="auto" w:fill="FF0000"/>
          </w:tcPr>
          <w:p w14:paraId="2331A53A" w14:textId="77777777" w:rsidR="005835B3" w:rsidRPr="007E12E7" w:rsidRDefault="005835B3" w:rsidP="00EA5E72">
            <w:pPr>
              <w:rPr>
                <w:rFonts w:eastAsiaTheme="minorEastAsia"/>
                <w:color w:val="1F3864" w:themeColor="accent1" w:themeShade="80"/>
                <w:sz w:val="20"/>
                <w:szCs w:val="20"/>
              </w:rPr>
            </w:pPr>
          </w:p>
        </w:tc>
        <w:tc>
          <w:tcPr>
            <w:tcW w:w="2410" w:type="dxa"/>
            <w:vMerge/>
          </w:tcPr>
          <w:p w14:paraId="429C5CE4" w14:textId="77777777" w:rsidR="005835B3" w:rsidRPr="007E12E7" w:rsidRDefault="005835B3" w:rsidP="00EA5E72">
            <w:pPr>
              <w:rPr>
                <w:rFonts w:eastAsiaTheme="minorEastAsia"/>
                <w:color w:val="1F3864" w:themeColor="accent1" w:themeShade="80"/>
                <w:sz w:val="20"/>
                <w:szCs w:val="20"/>
              </w:rPr>
            </w:pPr>
          </w:p>
        </w:tc>
      </w:tr>
      <w:tr w:rsidR="007E12E7" w:rsidRPr="007E12E7" w14:paraId="7D29985A" w14:textId="77777777" w:rsidTr="00EA5E72">
        <w:trPr>
          <w:trHeight w:val="89"/>
        </w:trPr>
        <w:tc>
          <w:tcPr>
            <w:tcW w:w="1702" w:type="dxa"/>
            <w:vMerge/>
          </w:tcPr>
          <w:p w14:paraId="54249D14" w14:textId="77777777" w:rsidR="005835B3" w:rsidRPr="007E12E7" w:rsidRDefault="005835B3" w:rsidP="00EA5E72">
            <w:pPr>
              <w:rPr>
                <w:rFonts w:eastAsiaTheme="minorEastAsia"/>
                <w:color w:val="1F3864" w:themeColor="accent1" w:themeShade="80"/>
                <w:sz w:val="20"/>
                <w:szCs w:val="20"/>
              </w:rPr>
            </w:pPr>
          </w:p>
        </w:tc>
        <w:tc>
          <w:tcPr>
            <w:tcW w:w="6662" w:type="dxa"/>
          </w:tcPr>
          <w:p w14:paraId="1BAAFB35" w14:textId="77777777" w:rsidR="005835B3" w:rsidRPr="007E12E7" w:rsidRDefault="005835B3" w:rsidP="00EA5E72">
            <w:pPr>
              <w:rPr>
                <w:rFonts w:eastAsiaTheme="minorEastAsia"/>
                <w:color w:val="1F3864" w:themeColor="accent1" w:themeShade="80"/>
                <w:sz w:val="20"/>
                <w:szCs w:val="20"/>
              </w:rPr>
            </w:pPr>
            <w:r w:rsidRPr="007E12E7">
              <w:rPr>
                <w:rFonts w:eastAsiaTheme="minorEastAsia"/>
                <w:color w:val="1F3864" w:themeColor="accent1" w:themeShade="80"/>
                <w:sz w:val="20"/>
                <w:szCs w:val="20"/>
              </w:rPr>
              <w:t xml:space="preserve">Behaviour by yourself or any of your guests that breach health, safety and conduct out lined in licence agreement </w:t>
            </w:r>
            <w:proofErr w:type="gramStart"/>
            <w:r w:rsidRPr="007E12E7">
              <w:rPr>
                <w:rFonts w:eastAsiaTheme="minorEastAsia"/>
                <w:color w:val="1F3864" w:themeColor="accent1" w:themeShade="80"/>
                <w:sz w:val="20"/>
                <w:szCs w:val="20"/>
              </w:rPr>
              <w:t>e.g.</w:t>
            </w:r>
            <w:proofErr w:type="gramEnd"/>
            <w:r w:rsidRPr="007E12E7">
              <w:rPr>
                <w:rFonts w:eastAsiaTheme="minorEastAsia"/>
                <w:color w:val="1F3864" w:themeColor="accent1" w:themeShade="80"/>
                <w:sz w:val="20"/>
                <w:szCs w:val="20"/>
              </w:rPr>
              <w:t xml:space="preserve"> bullying and harassment**</w:t>
            </w:r>
          </w:p>
        </w:tc>
        <w:tc>
          <w:tcPr>
            <w:tcW w:w="1701" w:type="dxa"/>
            <w:vMerge/>
          </w:tcPr>
          <w:p w14:paraId="0973EC29" w14:textId="77777777" w:rsidR="005835B3" w:rsidRPr="007E12E7" w:rsidRDefault="005835B3" w:rsidP="00EA5E72">
            <w:pPr>
              <w:rPr>
                <w:rFonts w:eastAsiaTheme="minorEastAsia"/>
                <w:color w:val="1F3864" w:themeColor="accent1" w:themeShade="80"/>
                <w:sz w:val="20"/>
                <w:szCs w:val="20"/>
              </w:rPr>
            </w:pPr>
          </w:p>
        </w:tc>
        <w:tc>
          <w:tcPr>
            <w:tcW w:w="2268" w:type="dxa"/>
            <w:vMerge/>
            <w:shd w:val="clear" w:color="auto" w:fill="FF0000"/>
          </w:tcPr>
          <w:p w14:paraId="3F379472" w14:textId="77777777" w:rsidR="005835B3" w:rsidRPr="007E12E7" w:rsidRDefault="005835B3" w:rsidP="00EA5E72">
            <w:pPr>
              <w:rPr>
                <w:rFonts w:eastAsiaTheme="minorEastAsia"/>
                <w:color w:val="1F3864" w:themeColor="accent1" w:themeShade="80"/>
                <w:sz w:val="20"/>
                <w:szCs w:val="20"/>
              </w:rPr>
            </w:pPr>
          </w:p>
        </w:tc>
        <w:tc>
          <w:tcPr>
            <w:tcW w:w="2410" w:type="dxa"/>
            <w:vMerge/>
          </w:tcPr>
          <w:p w14:paraId="5246B20E" w14:textId="77777777" w:rsidR="005835B3" w:rsidRPr="007E12E7" w:rsidRDefault="005835B3" w:rsidP="00EA5E72">
            <w:pPr>
              <w:rPr>
                <w:rFonts w:eastAsiaTheme="minorEastAsia"/>
                <w:color w:val="1F3864" w:themeColor="accent1" w:themeShade="80"/>
                <w:sz w:val="20"/>
                <w:szCs w:val="20"/>
              </w:rPr>
            </w:pPr>
          </w:p>
        </w:tc>
      </w:tr>
      <w:bookmarkEnd w:id="4"/>
    </w:tbl>
    <w:p w14:paraId="52B35F7A" w14:textId="7B819E37" w:rsidR="005835B3" w:rsidRPr="007E12E7" w:rsidRDefault="005835B3" w:rsidP="00E81CE6">
      <w:pPr>
        <w:ind w:left="720"/>
        <w:rPr>
          <w:color w:val="1F3864" w:themeColor="accent1" w:themeShade="80"/>
        </w:rPr>
      </w:pPr>
    </w:p>
    <w:p w14:paraId="1714720B" w14:textId="77777777" w:rsidR="005835B3" w:rsidRPr="007E12E7" w:rsidRDefault="005835B3" w:rsidP="005835B3">
      <w:pPr>
        <w:rPr>
          <w:color w:val="1F3864" w:themeColor="accent1" w:themeShade="80"/>
        </w:rPr>
      </w:pPr>
      <w:r w:rsidRPr="007E12E7">
        <w:rPr>
          <w:color w:val="1F3864" w:themeColor="accent1" w:themeShade="80"/>
        </w:rPr>
        <w:t>**Offences of this seriousness could lead to criminal proceedings</w:t>
      </w:r>
    </w:p>
    <w:p w14:paraId="02A2A828" w14:textId="57F8AEEE" w:rsidR="005835B3" w:rsidRPr="007E12E7" w:rsidRDefault="005835B3" w:rsidP="005835B3">
      <w:pPr>
        <w:rPr>
          <w:color w:val="1F3864" w:themeColor="accent1" w:themeShade="80"/>
        </w:rPr>
        <w:sectPr w:rsidR="005835B3" w:rsidRPr="007E12E7" w:rsidSect="005835B3">
          <w:pgSz w:w="16838" w:h="11906" w:orient="landscape"/>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r w:rsidRPr="007E12E7">
        <w:rPr>
          <w:color w:val="1F3864" w:themeColor="accent1" w:themeShade="80"/>
        </w:rPr>
        <w:t>Any staff member can issue a verbal, green, or amber warning, and The Principal can issue a red warning.</w:t>
      </w:r>
    </w:p>
    <w:p w14:paraId="4452D271" w14:textId="0F771FB2" w:rsidR="00630464" w:rsidRPr="007E12E7" w:rsidRDefault="00630464">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lastRenderedPageBreak/>
        <w:t>Disciplinary Procedure</w:t>
      </w:r>
    </w:p>
    <w:p w14:paraId="6807987F" w14:textId="3550A0D4" w:rsidR="00630464" w:rsidRPr="007E12E7" w:rsidRDefault="00630464" w:rsidP="00630464">
      <w:pPr>
        <w:spacing w:after="0" w:line="276" w:lineRule="auto"/>
        <w:rPr>
          <w:rFonts w:cstheme="minorHAnsi"/>
          <w:b/>
          <w:bCs/>
          <w:color w:val="1F3864" w:themeColor="accent1" w:themeShade="80"/>
        </w:rPr>
      </w:pPr>
    </w:p>
    <w:p w14:paraId="7136C047" w14:textId="2287E19A" w:rsidR="00630464" w:rsidRPr="007E12E7" w:rsidRDefault="00630464" w:rsidP="00630464">
      <w:pPr>
        <w:pStyle w:val="ListParagraph"/>
        <w:rPr>
          <w:color w:val="1F3864" w:themeColor="accent1" w:themeShade="80"/>
        </w:rPr>
      </w:pPr>
      <w:proofErr w:type="gramStart"/>
      <w:r w:rsidRPr="007E12E7">
        <w:rPr>
          <w:color w:val="1F3864" w:themeColor="accent1" w:themeShade="80"/>
        </w:rPr>
        <w:t>On the basis of</w:t>
      </w:r>
      <w:proofErr w:type="gramEnd"/>
      <w:r w:rsidRPr="007E12E7">
        <w:rPr>
          <w:color w:val="1F3864" w:themeColor="accent1" w:themeShade="80"/>
        </w:rPr>
        <w:t xml:space="preserve"> evidence available and provide by residents, the Case Manager will determine the level of the misconduct. The level of misconduct will determine the procedure taken.</w:t>
      </w:r>
    </w:p>
    <w:p w14:paraId="51E6A265" w14:textId="77777777" w:rsidR="00630464" w:rsidRPr="007E12E7" w:rsidRDefault="00630464" w:rsidP="00630464">
      <w:pPr>
        <w:pStyle w:val="ListParagraph"/>
        <w:rPr>
          <w:color w:val="1F3864" w:themeColor="accent1" w:themeShade="80"/>
        </w:rPr>
      </w:pPr>
    </w:p>
    <w:p w14:paraId="38600182" w14:textId="4ECB6534" w:rsidR="00630464" w:rsidRPr="007E12E7" w:rsidRDefault="00630464">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Cases Referred to Local Management Decision</w:t>
      </w:r>
    </w:p>
    <w:p w14:paraId="6BF656DA" w14:textId="27887132" w:rsidR="00630464" w:rsidRPr="007E12E7" w:rsidRDefault="00630464" w:rsidP="00630464">
      <w:pPr>
        <w:spacing w:after="0" w:line="276" w:lineRule="auto"/>
        <w:rPr>
          <w:rFonts w:cstheme="minorHAnsi"/>
          <w:b/>
          <w:bCs/>
          <w:color w:val="1F3864" w:themeColor="accent1" w:themeShade="80"/>
        </w:rPr>
      </w:pPr>
    </w:p>
    <w:p w14:paraId="07D5AE28" w14:textId="726D8E4B" w:rsidR="00630464" w:rsidRPr="007E12E7" w:rsidRDefault="00630464" w:rsidP="00630464">
      <w:pPr>
        <w:ind w:left="720"/>
        <w:rPr>
          <w:color w:val="1F3864" w:themeColor="accent1" w:themeShade="80"/>
        </w:rPr>
      </w:pPr>
      <w:r w:rsidRPr="007E12E7">
        <w:rPr>
          <w:color w:val="1F3864" w:themeColor="accent1" w:themeShade="80"/>
        </w:rPr>
        <w:t xml:space="preserve">If following the initial </w:t>
      </w:r>
      <w:r w:rsidR="00BE3B1A" w:rsidRPr="007E12E7">
        <w:rPr>
          <w:color w:val="1F3864" w:themeColor="accent1" w:themeShade="80"/>
        </w:rPr>
        <w:t>inquiries,</w:t>
      </w:r>
      <w:r w:rsidRPr="007E12E7">
        <w:rPr>
          <w:color w:val="1F3864" w:themeColor="accent1" w:themeShade="80"/>
        </w:rPr>
        <w:t xml:space="preserve"> the Case Manager determines the incident to be a Minor Misconduct, the Case Manager will continue with the disciplinary procedure at the local management level, as follows: </w:t>
      </w:r>
    </w:p>
    <w:p w14:paraId="2B86E10A" w14:textId="77777777" w:rsidR="00630464" w:rsidRPr="007E12E7" w:rsidRDefault="00630464">
      <w:pPr>
        <w:pStyle w:val="ListParagraph"/>
        <w:numPr>
          <w:ilvl w:val="0"/>
          <w:numId w:val="7"/>
        </w:numPr>
        <w:spacing w:after="200" w:line="288" w:lineRule="auto"/>
        <w:rPr>
          <w:color w:val="1F3864" w:themeColor="accent1" w:themeShade="80"/>
        </w:rPr>
      </w:pPr>
      <w:r w:rsidRPr="007E12E7">
        <w:rPr>
          <w:color w:val="1F3864" w:themeColor="accent1" w:themeShade="80"/>
        </w:rPr>
        <w:t xml:space="preserve">The Case Manager will inform the resident in writing of the alleged misconduct, providing the evidence supporting the allegation and inviting the resident to attend a meeting to discuss the allegation. The resident will have 3 days to confirm their attendance or request an alternative date. </w:t>
      </w:r>
    </w:p>
    <w:p w14:paraId="7074126C" w14:textId="77777777" w:rsidR="00630464" w:rsidRPr="007E12E7" w:rsidRDefault="00630464" w:rsidP="00630464">
      <w:pPr>
        <w:pStyle w:val="ListParagraph"/>
        <w:ind w:left="1080"/>
        <w:rPr>
          <w:color w:val="1F3864" w:themeColor="accent1" w:themeShade="80"/>
        </w:rPr>
      </w:pPr>
    </w:p>
    <w:p w14:paraId="2FF3B89D" w14:textId="77777777" w:rsidR="00630464" w:rsidRPr="007E12E7" w:rsidRDefault="00630464" w:rsidP="00630464">
      <w:pPr>
        <w:pStyle w:val="ListParagraph"/>
        <w:ind w:left="1080"/>
        <w:rPr>
          <w:color w:val="1F3864" w:themeColor="accent1" w:themeShade="80"/>
        </w:rPr>
      </w:pPr>
      <w:r w:rsidRPr="007E12E7">
        <w:rPr>
          <w:color w:val="1F3864" w:themeColor="accent1" w:themeShade="80"/>
        </w:rPr>
        <w:t>The resident will be informed of their right to be accompanied at the meeting by a peer or support person. If the resident fails to respond to the allegation, the General Manager</w:t>
      </w:r>
    </w:p>
    <w:p w14:paraId="33FE30C8" w14:textId="77777777" w:rsidR="00630464" w:rsidRPr="007E12E7" w:rsidRDefault="00630464" w:rsidP="00630464">
      <w:pPr>
        <w:pStyle w:val="ListParagraph"/>
        <w:ind w:left="1080"/>
        <w:rPr>
          <w:color w:val="1F3864" w:themeColor="accent1" w:themeShade="80"/>
        </w:rPr>
      </w:pPr>
      <w:r w:rsidRPr="007E12E7">
        <w:rPr>
          <w:color w:val="1F3864" w:themeColor="accent1" w:themeShade="80"/>
        </w:rPr>
        <w:t xml:space="preserve">can continue with this procedure in any event.  </w:t>
      </w:r>
    </w:p>
    <w:p w14:paraId="39A24904" w14:textId="77777777" w:rsidR="00630464" w:rsidRPr="007E12E7" w:rsidRDefault="00630464" w:rsidP="00630464">
      <w:pPr>
        <w:pStyle w:val="ListParagraph"/>
        <w:ind w:left="1080"/>
        <w:rPr>
          <w:color w:val="1F3864" w:themeColor="accent1" w:themeShade="80"/>
        </w:rPr>
      </w:pPr>
    </w:p>
    <w:p w14:paraId="21D7E88F" w14:textId="77777777" w:rsidR="00630464" w:rsidRPr="007E12E7" w:rsidRDefault="00630464">
      <w:pPr>
        <w:pStyle w:val="ListParagraph"/>
        <w:numPr>
          <w:ilvl w:val="0"/>
          <w:numId w:val="7"/>
        </w:numPr>
        <w:spacing w:after="200" w:line="288" w:lineRule="auto"/>
        <w:rPr>
          <w:color w:val="1F3864" w:themeColor="accent1" w:themeShade="80"/>
        </w:rPr>
      </w:pPr>
      <w:r w:rsidRPr="007E12E7">
        <w:rPr>
          <w:color w:val="1F3864" w:themeColor="accent1" w:themeShade="80"/>
        </w:rPr>
        <w:t xml:space="preserve">The Case Manager will consider </w:t>
      </w:r>
      <w:proofErr w:type="gramStart"/>
      <w:r w:rsidRPr="007E12E7">
        <w:rPr>
          <w:color w:val="1F3864" w:themeColor="accent1" w:themeShade="80"/>
        </w:rPr>
        <w:t>all of</w:t>
      </w:r>
      <w:proofErr w:type="gramEnd"/>
      <w:r w:rsidRPr="007E12E7">
        <w:rPr>
          <w:color w:val="1F3864" w:themeColor="accent1" w:themeShade="80"/>
        </w:rPr>
        <w:t xml:space="preserve"> the evidence available, including the student's response at the meeting, to reach a decision, usually within 3 days of the deadline for the resident’s response, as to whether the resident has breached the Licence Agreement T&amp;Cs. </w:t>
      </w:r>
    </w:p>
    <w:p w14:paraId="73018213" w14:textId="77777777" w:rsidR="00630464" w:rsidRPr="007E12E7" w:rsidRDefault="00630464" w:rsidP="00630464">
      <w:pPr>
        <w:pStyle w:val="ListParagraph"/>
        <w:ind w:left="1080"/>
        <w:rPr>
          <w:color w:val="1F3864" w:themeColor="accent1" w:themeShade="80"/>
        </w:rPr>
      </w:pPr>
    </w:p>
    <w:p w14:paraId="725FB966" w14:textId="38F22616" w:rsidR="00630464" w:rsidRPr="007E12E7" w:rsidRDefault="00630464">
      <w:pPr>
        <w:pStyle w:val="ListParagraph"/>
        <w:numPr>
          <w:ilvl w:val="0"/>
          <w:numId w:val="7"/>
        </w:numPr>
        <w:spacing w:after="200" w:line="288" w:lineRule="auto"/>
        <w:rPr>
          <w:color w:val="1F3864" w:themeColor="accent1" w:themeShade="80"/>
        </w:rPr>
      </w:pPr>
      <w:r w:rsidRPr="007E12E7">
        <w:rPr>
          <w:color w:val="1F3864" w:themeColor="accent1" w:themeShade="80"/>
        </w:rPr>
        <w:t>The Case Manager has authority to consider and issue Verbal and Green warnings in addition to other sanctions such as fines as outlined on the Categories of Misconduct &amp; Reprimands under this Policy section.</w:t>
      </w:r>
    </w:p>
    <w:p w14:paraId="672ADCA6" w14:textId="77777777" w:rsidR="00630464" w:rsidRPr="007E12E7" w:rsidRDefault="00630464" w:rsidP="00630464">
      <w:pPr>
        <w:pStyle w:val="ListParagraph"/>
        <w:spacing w:after="200" w:line="288" w:lineRule="auto"/>
        <w:ind w:left="1080"/>
        <w:rPr>
          <w:color w:val="1F3864" w:themeColor="accent1" w:themeShade="80"/>
        </w:rPr>
      </w:pPr>
    </w:p>
    <w:p w14:paraId="5626A481" w14:textId="655CC46B" w:rsidR="00630464" w:rsidRPr="007E12E7" w:rsidRDefault="00630464">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Cases referred for Resident Disciplinary to House Committee</w:t>
      </w:r>
    </w:p>
    <w:p w14:paraId="3A8D7A0A" w14:textId="77777777" w:rsidR="00630464" w:rsidRPr="007E12E7" w:rsidRDefault="00630464" w:rsidP="00630464">
      <w:pPr>
        <w:pStyle w:val="ListParagraph"/>
        <w:rPr>
          <w:color w:val="1F3864" w:themeColor="accent1" w:themeShade="80"/>
        </w:rPr>
      </w:pPr>
    </w:p>
    <w:p w14:paraId="2A316246" w14:textId="5637ED0A" w:rsidR="00630464" w:rsidRPr="007E12E7" w:rsidRDefault="00630464" w:rsidP="00630464">
      <w:pPr>
        <w:pStyle w:val="ListParagraph"/>
        <w:rPr>
          <w:color w:val="1F3864" w:themeColor="accent1" w:themeShade="80"/>
        </w:rPr>
      </w:pPr>
      <w:r w:rsidRPr="007E12E7">
        <w:rPr>
          <w:color w:val="1F3864" w:themeColor="accent1" w:themeShade="80"/>
        </w:rPr>
        <w:t xml:space="preserve">If following the Initial Inquiries, the Case Manager determines the misconduct to fall under those assigned to the House Committee on the “Categories of Misconduct &amp; Reprimands under this Policy”, the Case Manager will hand over the handling of the case to the House Committee (the Committee), who will proceed as follows: </w:t>
      </w:r>
    </w:p>
    <w:p w14:paraId="4393CF1A" w14:textId="77777777" w:rsidR="00630464" w:rsidRPr="007E12E7" w:rsidRDefault="00630464" w:rsidP="00630464">
      <w:pPr>
        <w:pStyle w:val="ListParagraph"/>
        <w:rPr>
          <w:color w:val="1F3864" w:themeColor="accent1" w:themeShade="80"/>
        </w:rPr>
      </w:pPr>
    </w:p>
    <w:p w14:paraId="187CF0B7" w14:textId="77777777" w:rsidR="00630464" w:rsidRPr="007E12E7" w:rsidRDefault="00630464">
      <w:pPr>
        <w:pStyle w:val="ListParagraph"/>
        <w:numPr>
          <w:ilvl w:val="0"/>
          <w:numId w:val="8"/>
        </w:numPr>
        <w:spacing w:after="200" w:line="288" w:lineRule="auto"/>
        <w:rPr>
          <w:color w:val="1F3864" w:themeColor="accent1" w:themeShade="80"/>
        </w:rPr>
      </w:pPr>
      <w:r w:rsidRPr="007E12E7">
        <w:rPr>
          <w:color w:val="1F3864" w:themeColor="accent1" w:themeShade="80"/>
        </w:rPr>
        <w:t>On referral, the Chair or nominee can choose to investigate further and to seek additional information as they see fit ("Additional Information"). Any further investigations shall be completed within 14 days from the date the case is referred to the House Committee.</w:t>
      </w:r>
    </w:p>
    <w:p w14:paraId="0C2B4EE9" w14:textId="77777777" w:rsidR="00630464" w:rsidRPr="007E12E7" w:rsidRDefault="00630464" w:rsidP="00630464">
      <w:pPr>
        <w:pStyle w:val="ListParagraph"/>
        <w:ind w:left="1080"/>
        <w:rPr>
          <w:color w:val="1F3864" w:themeColor="accent1" w:themeShade="80"/>
        </w:rPr>
      </w:pPr>
    </w:p>
    <w:p w14:paraId="747EFD7C" w14:textId="77777777" w:rsidR="00630464" w:rsidRPr="007E12E7" w:rsidRDefault="00630464">
      <w:pPr>
        <w:pStyle w:val="ListParagraph"/>
        <w:numPr>
          <w:ilvl w:val="0"/>
          <w:numId w:val="8"/>
        </w:numPr>
        <w:spacing w:after="200" w:line="288" w:lineRule="auto"/>
        <w:rPr>
          <w:color w:val="1F3864" w:themeColor="accent1" w:themeShade="80"/>
        </w:rPr>
      </w:pPr>
      <w:r w:rsidRPr="007E12E7">
        <w:rPr>
          <w:color w:val="1F3864" w:themeColor="accent1" w:themeShade="80"/>
        </w:rPr>
        <w:t>The House Committee will meet at the earliest opportunity to consider the case (Committee Hearing). This can be held in person or digitally. The Committee composition will be:</w:t>
      </w:r>
    </w:p>
    <w:p w14:paraId="46CF6AC5" w14:textId="77777777" w:rsidR="00630464" w:rsidRPr="007E12E7" w:rsidRDefault="00630464" w:rsidP="00630464">
      <w:pPr>
        <w:pStyle w:val="ListParagraph"/>
        <w:rPr>
          <w:color w:val="1F3864" w:themeColor="accent1" w:themeShade="80"/>
        </w:rPr>
      </w:pPr>
    </w:p>
    <w:p w14:paraId="1E3FD0A0" w14:textId="70D2D764" w:rsidR="00630464" w:rsidRPr="007E12E7" w:rsidRDefault="00630464">
      <w:pPr>
        <w:pStyle w:val="ListParagraph"/>
        <w:numPr>
          <w:ilvl w:val="0"/>
          <w:numId w:val="2"/>
        </w:numPr>
        <w:spacing w:after="200" w:line="288" w:lineRule="auto"/>
        <w:rPr>
          <w:color w:val="1F3864" w:themeColor="accent1" w:themeShade="80"/>
        </w:rPr>
      </w:pPr>
      <w:r w:rsidRPr="007E12E7">
        <w:rPr>
          <w:color w:val="1F3864" w:themeColor="accent1" w:themeShade="80"/>
        </w:rPr>
        <w:t>Chair: Chair</w:t>
      </w:r>
      <w:r w:rsidR="00BE3B1A" w:rsidRPr="007E12E7">
        <w:rPr>
          <w:color w:val="1F3864" w:themeColor="accent1" w:themeShade="80"/>
        </w:rPr>
        <w:t>person</w:t>
      </w:r>
      <w:r w:rsidRPr="007E12E7">
        <w:rPr>
          <w:color w:val="1F3864" w:themeColor="accent1" w:themeShade="80"/>
        </w:rPr>
        <w:t xml:space="preserve"> House Committee</w:t>
      </w:r>
    </w:p>
    <w:p w14:paraId="1133416D" w14:textId="77777777" w:rsidR="00630464" w:rsidRPr="007E12E7" w:rsidRDefault="00630464">
      <w:pPr>
        <w:pStyle w:val="ListParagraph"/>
        <w:numPr>
          <w:ilvl w:val="0"/>
          <w:numId w:val="2"/>
        </w:numPr>
        <w:spacing w:after="200" w:line="288" w:lineRule="auto"/>
        <w:rPr>
          <w:color w:val="1F3864" w:themeColor="accent1" w:themeShade="80"/>
        </w:rPr>
      </w:pPr>
      <w:r w:rsidRPr="007E12E7">
        <w:rPr>
          <w:color w:val="1F3864" w:themeColor="accent1" w:themeShade="80"/>
        </w:rPr>
        <w:t xml:space="preserve">Two Representatives of House Committee </w:t>
      </w:r>
    </w:p>
    <w:p w14:paraId="7661A805" w14:textId="3F677747" w:rsidR="00630464" w:rsidRPr="007E12E7" w:rsidRDefault="00630464">
      <w:pPr>
        <w:pStyle w:val="ListParagraph"/>
        <w:numPr>
          <w:ilvl w:val="0"/>
          <w:numId w:val="2"/>
        </w:numPr>
        <w:spacing w:after="200" w:line="288" w:lineRule="auto"/>
        <w:rPr>
          <w:color w:val="1F3864" w:themeColor="accent1" w:themeShade="80"/>
        </w:rPr>
      </w:pPr>
      <w:r w:rsidRPr="007E12E7">
        <w:rPr>
          <w:color w:val="1F3864" w:themeColor="accent1" w:themeShade="80"/>
        </w:rPr>
        <w:t xml:space="preserve">Other managers who should be consulted with as part of the </w:t>
      </w:r>
      <w:r w:rsidR="00BE3B1A" w:rsidRPr="007E12E7">
        <w:rPr>
          <w:color w:val="1F3864" w:themeColor="accent1" w:themeShade="80"/>
        </w:rPr>
        <w:t>decision-making</w:t>
      </w:r>
      <w:r w:rsidRPr="007E12E7">
        <w:rPr>
          <w:color w:val="1F3864" w:themeColor="accent1" w:themeShade="80"/>
        </w:rPr>
        <w:t xml:space="preserve"> process as outlined on “Categories of Misconduct &amp; Reprimands under this </w:t>
      </w:r>
      <w:proofErr w:type="gramStart"/>
      <w:r w:rsidRPr="007E12E7">
        <w:rPr>
          <w:color w:val="1F3864" w:themeColor="accent1" w:themeShade="80"/>
        </w:rPr>
        <w:t>Policy”</w:t>
      </w:r>
      <w:proofErr w:type="gramEnd"/>
      <w:r w:rsidRPr="007E12E7">
        <w:rPr>
          <w:color w:val="1F3864" w:themeColor="accent1" w:themeShade="80"/>
        </w:rPr>
        <w:t xml:space="preserve"> </w:t>
      </w:r>
    </w:p>
    <w:p w14:paraId="1B77B537" w14:textId="77777777" w:rsidR="00630464" w:rsidRPr="007E12E7" w:rsidRDefault="00630464" w:rsidP="00630464">
      <w:pPr>
        <w:ind w:left="720"/>
        <w:rPr>
          <w:color w:val="1F3864" w:themeColor="accent1" w:themeShade="80"/>
        </w:rPr>
      </w:pPr>
      <w:r w:rsidRPr="007E12E7">
        <w:rPr>
          <w:color w:val="1F3864" w:themeColor="accent1" w:themeShade="80"/>
        </w:rPr>
        <w:t>The Committee shall be composed to ensure none of the Committee members have been involved with the residents, residence disciplinary at any prior stage. Where possible the committee must comprise of at least 3 of the above-mentioned members to present at the meeting; however, 2 committee members will suffice for the meeting to quorate.</w:t>
      </w:r>
    </w:p>
    <w:p w14:paraId="5A6FB9F3" w14:textId="77777777" w:rsidR="00630464" w:rsidRPr="007E12E7" w:rsidRDefault="00630464">
      <w:pPr>
        <w:pStyle w:val="ListParagraph"/>
        <w:numPr>
          <w:ilvl w:val="0"/>
          <w:numId w:val="8"/>
        </w:numPr>
        <w:spacing w:after="200" w:line="288" w:lineRule="auto"/>
        <w:rPr>
          <w:color w:val="1F3864" w:themeColor="accent1" w:themeShade="80"/>
        </w:rPr>
      </w:pPr>
      <w:r w:rsidRPr="007E12E7">
        <w:rPr>
          <w:color w:val="1F3864" w:themeColor="accent1" w:themeShade="80"/>
        </w:rPr>
        <w:t xml:space="preserve">The General Manager will issue the student with an "Attendance Required" letter. The letter shall inform the student in writing of: </w:t>
      </w:r>
    </w:p>
    <w:p w14:paraId="0B3D773F" w14:textId="77777777" w:rsidR="00630464" w:rsidRPr="007E12E7" w:rsidRDefault="00630464" w:rsidP="00630464">
      <w:pPr>
        <w:pStyle w:val="ListParagraph"/>
        <w:spacing w:after="200" w:line="288" w:lineRule="auto"/>
        <w:ind w:left="1080"/>
        <w:rPr>
          <w:color w:val="1F3864" w:themeColor="accent1" w:themeShade="80"/>
        </w:rPr>
      </w:pPr>
    </w:p>
    <w:p w14:paraId="501468CE" w14:textId="77777777" w:rsidR="00630464" w:rsidRPr="007E12E7" w:rsidRDefault="00630464">
      <w:pPr>
        <w:pStyle w:val="ListParagraph"/>
        <w:numPr>
          <w:ilvl w:val="1"/>
          <w:numId w:val="9"/>
        </w:numPr>
        <w:rPr>
          <w:color w:val="1F3864" w:themeColor="accent1" w:themeShade="80"/>
        </w:rPr>
      </w:pPr>
      <w:r w:rsidRPr="007E12E7">
        <w:rPr>
          <w:color w:val="1F3864" w:themeColor="accent1" w:themeShade="80"/>
        </w:rPr>
        <w:t xml:space="preserve">the allegation of misconduct as decided by the appropriate </w:t>
      </w:r>
      <w:proofErr w:type="gramStart"/>
      <w:r w:rsidRPr="007E12E7">
        <w:rPr>
          <w:color w:val="1F3864" w:themeColor="accent1" w:themeShade="80"/>
        </w:rPr>
        <w:t>manager;</w:t>
      </w:r>
      <w:proofErr w:type="gramEnd"/>
    </w:p>
    <w:p w14:paraId="3A05742A" w14:textId="77777777" w:rsidR="00630464" w:rsidRPr="007E12E7" w:rsidRDefault="00630464" w:rsidP="00630464">
      <w:pPr>
        <w:pStyle w:val="ListParagraph"/>
        <w:ind w:left="1440"/>
        <w:rPr>
          <w:color w:val="1F3864" w:themeColor="accent1" w:themeShade="80"/>
        </w:rPr>
      </w:pPr>
    </w:p>
    <w:p w14:paraId="7E46341D" w14:textId="77777777" w:rsidR="00630464" w:rsidRPr="007E12E7" w:rsidRDefault="00630464">
      <w:pPr>
        <w:pStyle w:val="ListParagraph"/>
        <w:numPr>
          <w:ilvl w:val="1"/>
          <w:numId w:val="9"/>
        </w:numPr>
        <w:rPr>
          <w:color w:val="1F3864" w:themeColor="accent1" w:themeShade="80"/>
        </w:rPr>
      </w:pPr>
      <w:r w:rsidRPr="007E12E7">
        <w:rPr>
          <w:color w:val="1F3864" w:themeColor="accent1" w:themeShade="80"/>
        </w:rPr>
        <w:t xml:space="preserve">that the alleged misconduct is deemed serious enough to warrant consideration by the </w:t>
      </w:r>
      <w:proofErr w:type="gramStart"/>
      <w:r w:rsidRPr="007E12E7">
        <w:rPr>
          <w:color w:val="1F3864" w:themeColor="accent1" w:themeShade="80"/>
        </w:rPr>
        <w:t>Committee;</w:t>
      </w:r>
      <w:proofErr w:type="gramEnd"/>
      <w:r w:rsidRPr="007E12E7">
        <w:rPr>
          <w:color w:val="1F3864" w:themeColor="accent1" w:themeShade="80"/>
        </w:rPr>
        <w:t xml:space="preserve"> </w:t>
      </w:r>
    </w:p>
    <w:p w14:paraId="664A39F7" w14:textId="77777777" w:rsidR="00630464" w:rsidRPr="007E12E7" w:rsidRDefault="00630464" w:rsidP="00630464">
      <w:pPr>
        <w:pStyle w:val="ListParagraph"/>
        <w:rPr>
          <w:color w:val="1F3864" w:themeColor="accent1" w:themeShade="80"/>
        </w:rPr>
      </w:pPr>
    </w:p>
    <w:p w14:paraId="489E9544" w14:textId="77777777" w:rsidR="00630464" w:rsidRPr="007E12E7" w:rsidRDefault="00630464">
      <w:pPr>
        <w:pStyle w:val="ListParagraph"/>
        <w:numPr>
          <w:ilvl w:val="1"/>
          <w:numId w:val="9"/>
        </w:numPr>
        <w:rPr>
          <w:color w:val="1F3864" w:themeColor="accent1" w:themeShade="80"/>
        </w:rPr>
      </w:pPr>
      <w:r w:rsidRPr="007E12E7">
        <w:rPr>
          <w:color w:val="1F3864" w:themeColor="accent1" w:themeShade="80"/>
        </w:rPr>
        <w:t xml:space="preserve">the evidence supporting the allegation (including but not limited to the Initial Inquiry Evidence, the submissions made by the resident in the Local Management Procedure, the Case Manager's Decision, and any Additional Information) </w:t>
      </w:r>
    </w:p>
    <w:p w14:paraId="06D1380F" w14:textId="77777777" w:rsidR="00630464" w:rsidRPr="007E12E7" w:rsidRDefault="00630464" w:rsidP="00630464">
      <w:pPr>
        <w:pStyle w:val="ListParagraph"/>
        <w:ind w:left="1440"/>
        <w:rPr>
          <w:color w:val="1F3864" w:themeColor="accent1" w:themeShade="80"/>
        </w:rPr>
      </w:pPr>
    </w:p>
    <w:p w14:paraId="23604F93" w14:textId="77777777" w:rsidR="00630464" w:rsidRPr="007E12E7" w:rsidRDefault="00630464">
      <w:pPr>
        <w:pStyle w:val="ListParagraph"/>
        <w:numPr>
          <w:ilvl w:val="1"/>
          <w:numId w:val="9"/>
        </w:numPr>
        <w:rPr>
          <w:color w:val="1F3864" w:themeColor="accent1" w:themeShade="80"/>
        </w:rPr>
      </w:pPr>
      <w:r w:rsidRPr="007E12E7">
        <w:rPr>
          <w:color w:val="1F3864" w:themeColor="accent1" w:themeShade="80"/>
        </w:rPr>
        <w:t xml:space="preserve">the date, time, location of the Committee Hearing and whether the General Manager considers that witnesses should be invited to the hearing. The resident accused will not be given less than 7 days' notice of the date of the hearing. The Committee Hearing will be in term time only. </w:t>
      </w:r>
    </w:p>
    <w:p w14:paraId="40D96FC0" w14:textId="77777777" w:rsidR="00630464" w:rsidRPr="007E12E7" w:rsidRDefault="00630464" w:rsidP="00630464">
      <w:pPr>
        <w:pStyle w:val="ListParagraph"/>
        <w:ind w:left="1440"/>
        <w:rPr>
          <w:color w:val="1F3864" w:themeColor="accent1" w:themeShade="80"/>
        </w:rPr>
      </w:pPr>
    </w:p>
    <w:p w14:paraId="70A0FF2D" w14:textId="77777777" w:rsidR="00630464" w:rsidRPr="007E12E7" w:rsidRDefault="00630464">
      <w:pPr>
        <w:pStyle w:val="ListParagraph"/>
        <w:numPr>
          <w:ilvl w:val="1"/>
          <w:numId w:val="9"/>
        </w:numPr>
        <w:rPr>
          <w:color w:val="1F3864" w:themeColor="accent1" w:themeShade="80"/>
        </w:rPr>
      </w:pPr>
      <w:r w:rsidRPr="007E12E7">
        <w:rPr>
          <w:color w:val="1F3864" w:themeColor="accent1" w:themeShade="80"/>
        </w:rPr>
        <w:t xml:space="preserve">if the General Manager considers that witnesses would be valuable, the "Attendance Required" letter will inform the residents of which witnesses the Committee intends to invite and give the resident the opportunity to request a maximum of 2 witnesses. </w:t>
      </w:r>
    </w:p>
    <w:p w14:paraId="6B6A46CC" w14:textId="77777777" w:rsidR="00630464" w:rsidRPr="007E12E7" w:rsidRDefault="00630464" w:rsidP="00630464">
      <w:pPr>
        <w:pStyle w:val="ListParagraph"/>
        <w:ind w:left="1440"/>
        <w:rPr>
          <w:color w:val="1F3864" w:themeColor="accent1" w:themeShade="80"/>
        </w:rPr>
      </w:pPr>
    </w:p>
    <w:p w14:paraId="672AFE36" w14:textId="77777777" w:rsidR="00630464" w:rsidRPr="007E12E7" w:rsidRDefault="00630464">
      <w:pPr>
        <w:pStyle w:val="ListParagraph"/>
        <w:numPr>
          <w:ilvl w:val="1"/>
          <w:numId w:val="9"/>
        </w:numPr>
        <w:rPr>
          <w:color w:val="1F3864" w:themeColor="accent1" w:themeShade="80"/>
        </w:rPr>
      </w:pPr>
      <w:r w:rsidRPr="007E12E7">
        <w:rPr>
          <w:color w:val="1F3864" w:themeColor="accent1" w:themeShade="80"/>
        </w:rPr>
        <w:t>the right for the resident facing a warning to be accompanied at the Committee Hearing by another QAH resident, a family member or friend:</w:t>
      </w:r>
    </w:p>
    <w:p w14:paraId="7767526D" w14:textId="77777777" w:rsidR="00630464" w:rsidRPr="007E12E7" w:rsidRDefault="00630464" w:rsidP="00630464">
      <w:pPr>
        <w:pStyle w:val="ListParagraph"/>
        <w:rPr>
          <w:color w:val="1F3864" w:themeColor="accent1" w:themeShade="80"/>
        </w:rPr>
      </w:pPr>
    </w:p>
    <w:p w14:paraId="51D2269E" w14:textId="77777777" w:rsidR="00630464" w:rsidRPr="007E12E7" w:rsidRDefault="00630464">
      <w:pPr>
        <w:pStyle w:val="ListParagraph"/>
        <w:numPr>
          <w:ilvl w:val="1"/>
          <w:numId w:val="9"/>
        </w:numPr>
        <w:rPr>
          <w:color w:val="1F3864" w:themeColor="accent1" w:themeShade="80"/>
        </w:rPr>
      </w:pPr>
      <w:r w:rsidRPr="007E12E7">
        <w:rPr>
          <w:color w:val="1F3864" w:themeColor="accent1" w:themeShade="80"/>
        </w:rPr>
        <w:t xml:space="preserve">if the resident is to be accompanied, the name(s) of the person/persons who is/are to attend must be received in writing by the General Manager at least 48 hours in advance of the hearing. The Chair of the House Committee or Appeal Committee has the discretion to refuse to permit a representative, </w:t>
      </w:r>
      <w:proofErr w:type="gramStart"/>
      <w:r w:rsidRPr="007E12E7">
        <w:rPr>
          <w:color w:val="1F3864" w:themeColor="accent1" w:themeShade="80"/>
        </w:rPr>
        <w:t>friend</w:t>
      </w:r>
      <w:proofErr w:type="gramEnd"/>
      <w:r w:rsidRPr="007E12E7">
        <w:rPr>
          <w:color w:val="1F3864" w:themeColor="accent1" w:themeShade="80"/>
        </w:rPr>
        <w:t xml:space="preserve"> or family member to attend where prior written notice has not been given. </w:t>
      </w:r>
    </w:p>
    <w:p w14:paraId="06206188" w14:textId="77777777" w:rsidR="00630464" w:rsidRPr="007E12E7" w:rsidRDefault="00630464" w:rsidP="00630464">
      <w:pPr>
        <w:pStyle w:val="ListParagraph"/>
        <w:rPr>
          <w:color w:val="1F3864" w:themeColor="accent1" w:themeShade="80"/>
        </w:rPr>
      </w:pPr>
    </w:p>
    <w:p w14:paraId="234A41A0" w14:textId="77777777" w:rsidR="00630464" w:rsidRPr="007E12E7" w:rsidRDefault="00630464">
      <w:pPr>
        <w:pStyle w:val="ListParagraph"/>
        <w:numPr>
          <w:ilvl w:val="1"/>
          <w:numId w:val="9"/>
        </w:numPr>
        <w:rPr>
          <w:color w:val="1F3864" w:themeColor="accent1" w:themeShade="80"/>
        </w:rPr>
      </w:pPr>
      <w:r w:rsidRPr="007E12E7">
        <w:rPr>
          <w:color w:val="1F3864" w:themeColor="accent1" w:themeShade="80"/>
        </w:rPr>
        <w:t xml:space="preserve">the process to take place at the Committee Hearing; and </w:t>
      </w:r>
    </w:p>
    <w:p w14:paraId="72C458D6" w14:textId="77777777" w:rsidR="00630464" w:rsidRPr="007E12E7" w:rsidRDefault="00630464">
      <w:pPr>
        <w:pStyle w:val="ListParagraph"/>
        <w:numPr>
          <w:ilvl w:val="1"/>
          <w:numId w:val="9"/>
        </w:numPr>
        <w:rPr>
          <w:color w:val="1F3864" w:themeColor="accent1" w:themeShade="80"/>
        </w:rPr>
      </w:pPr>
      <w:r w:rsidRPr="007E12E7">
        <w:rPr>
          <w:color w:val="1F3864" w:themeColor="accent1" w:themeShade="80"/>
        </w:rPr>
        <w:lastRenderedPageBreak/>
        <w:t xml:space="preserve">that the resident </w:t>
      </w:r>
      <w:proofErr w:type="gramStart"/>
      <w:r w:rsidRPr="007E12E7">
        <w:rPr>
          <w:color w:val="1F3864" w:themeColor="accent1" w:themeShade="80"/>
        </w:rPr>
        <w:t>has the opportunity to</w:t>
      </w:r>
      <w:proofErr w:type="gramEnd"/>
      <w:r w:rsidRPr="007E12E7">
        <w:rPr>
          <w:color w:val="1F3864" w:themeColor="accent1" w:themeShade="80"/>
        </w:rPr>
        <w:t xml:space="preserve"> respond in writing to any further evidence not considered within 5 days of receiving the Attendance Required Letter with supporting evidence, limited to 10 pages.</w:t>
      </w:r>
    </w:p>
    <w:p w14:paraId="7190EF0B" w14:textId="77777777" w:rsidR="00630464" w:rsidRPr="007E12E7" w:rsidRDefault="00630464" w:rsidP="00630464">
      <w:pPr>
        <w:pStyle w:val="ListParagraph"/>
        <w:spacing w:after="200" w:line="288" w:lineRule="auto"/>
        <w:ind w:left="1080"/>
        <w:rPr>
          <w:color w:val="1F3864" w:themeColor="accent1" w:themeShade="80"/>
        </w:rPr>
      </w:pPr>
    </w:p>
    <w:p w14:paraId="602F6903" w14:textId="77777777" w:rsidR="00630464" w:rsidRPr="007E12E7" w:rsidRDefault="00630464">
      <w:pPr>
        <w:pStyle w:val="ListParagraph"/>
        <w:numPr>
          <w:ilvl w:val="0"/>
          <w:numId w:val="8"/>
        </w:numPr>
        <w:spacing w:after="200" w:line="288" w:lineRule="auto"/>
        <w:rPr>
          <w:color w:val="1F3864" w:themeColor="accent1" w:themeShade="80"/>
        </w:rPr>
      </w:pPr>
      <w:r w:rsidRPr="007E12E7">
        <w:rPr>
          <w:color w:val="1F3864" w:themeColor="accent1" w:themeShade="80"/>
        </w:rPr>
        <w:t>The Committee Hearing will normally take place in person or via a digital meeting platform and will proceed as follows:</w:t>
      </w:r>
    </w:p>
    <w:p w14:paraId="15DC8736" w14:textId="77777777" w:rsidR="00630464" w:rsidRPr="007E12E7" w:rsidRDefault="00630464" w:rsidP="00630464">
      <w:pPr>
        <w:pStyle w:val="ListParagraph"/>
        <w:ind w:left="1080"/>
        <w:rPr>
          <w:color w:val="1F3864" w:themeColor="accent1" w:themeShade="80"/>
        </w:rPr>
      </w:pPr>
      <w:bookmarkStart w:id="5" w:name="_Hlk130995017"/>
    </w:p>
    <w:p w14:paraId="483BE467" w14:textId="4C5E05AA" w:rsidR="00630464" w:rsidRPr="007E12E7" w:rsidRDefault="00630464" w:rsidP="00630464">
      <w:pPr>
        <w:pStyle w:val="ListParagraph"/>
        <w:ind w:left="1080"/>
        <w:rPr>
          <w:color w:val="1F3864" w:themeColor="accent1" w:themeShade="80"/>
        </w:rPr>
      </w:pPr>
      <w:r w:rsidRPr="007E12E7">
        <w:rPr>
          <w:color w:val="1F3864" w:themeColor="accent1" w:themeShade="80"/>
        </w:rPr>
        <w:t xml:space="preserve">a. The Case Manager, or their nominee, will make submissions to the Committee regarding the allegation of misconduct and present any evidence in support of its submissions; the Committee will have the opportunity to ask questions regarding the Case Manager’s </w:t>
      </w:r>
      <w:r w:rsidR="00BE3B1A" w:rsidRPr="007E12E7">
        <w:rPr>
          <w:color w:val="1F3864" w:themeColor="accent1" w:themeShade="80"/>
        </w:rPr>
        <w:t>submissions.</w:t>
      </w:r>
    </w:p>
    <w:p w14:paraId="3CB62FB1" w14:textId="77777777" w:rsidR="00630464" w:rsidRPr="007E12E7" w:rsidRDefault="00630464" w:rsidP="00630464">
      <w:pPr>
        <w:pStyle w:val="ListParagraph"/>
        <w:ind w:left="1080"/>
        <w:rPr>
          <w:color w:val="1F3864" w:themeColor="accent1" w:themeShade="80"/>
        </w:rPr>
      </w:pPr>
    </w:p>
    <w:p w14:paraId="34505ED6" w14:textId="1C135660" w:rsidR="00630464" w:rsidRPr="007E12E7" w:rsidRDefault="00630464" w:rsidP="00630464">
      <w:pPr>
        <w:pStyle w:val="ListParagraph"/>
        <w:ind w:left="1080"/>
        <w:rPr>
          <w:color w:val="1F3864" w:themeColor="accent1" w:themeShade="80"/>
        </w:rPr>
      </w:pPr>
      <w:r w:rsidRPr="007E12E7">
        <w:rPr>
          <w:color w:val="1F3864" w:themeColor="accent1" w:themeShade="80"/>
        </w:rPr>
        <w:t xml:space="preserve">b. The resident will then make submissions to the Committee regarding the allegation of misconduct and present any evidence in support of their submissions; the Committee will have the opportunity to ask questions regarding the </w:t>
      </w:r>
      <w:r w:rsidR="00BE3B1A" w:rsidRPr="007E12E7">
        <w:rPr>
          <w:color w:val="1F3864" w:themeColor="accent1" w:themeShade="80"/>
        </w:rPr>
        <w:t>residents’</w:t>
      </w:r>
      <w:r w:rsidRPr="007E12E7">
        <w:rPr>
          <w:color w:val="1F3864" w:themeColor="accent1" w:themeShade="80"/>
        </w:rPr>
        <w:t xml:space="preserve"> submissions. In the instance the resident has submitted a statement to the Committee for consideration in place of a meeting, the Committee will read together the submission.</w:t>
      </w:r>
    </w:p>
    <w:p w14:paraId="0A5300CD" w14:textId="77777777" w:rsidR="00630464" w:rsidRPr="007E12E7" w:rsidRDefault="00630464" w:rsidP="00630464">
      <w:pPr>
        <w:pStyle w:val="ListParagraph"/>
        <w:ind w:left="1080"/>
        <w:rPr>
          <w:color w:val="1F3864" w:themeColor="accent1" w:themeShade="80"/>
        </w:rPr>
      </w:pPr>
    </w:p>
    <w:p w14:paraId="2D526FC5" w14:textId="66B9064B" w:rsidR="00630464" w:rsidRPr="007E12E7" w:rsidRDefault="00630464" w:rsidP="00630464">
      <w:pPr>
        <w:pStyle w:val="ListParagraph"/>
        <w:ind w:left="1080"/>
        <w:rPr>
          <w:color w:val="1F3864" w:themeColor="accent1" w:themeShade="80"/>
        </w:rPr>
      </w:pPr>
      <w:proofErr w:type="gramStart"/>
      <w:r w:rsidRPr="007E12E7">
        <w:rPr>
          <w:color w:val="1F3864" w:themeColor="accent1" w:themeShade="80"/>
        </w:rPr>
        <w:t>c .</w:t>
      </w:r>
      <w:proofErr w:type="gramEnd"/>
      <w:r w:rsidRPr="007E12E7">
        <w:rPr>
          <w:color w:val="1F3864" w:themeColor="accent1" w:themeShade="80"/>
        </w:rPr>
        <w:t xml:space="preserve"> Where pertinent, witnesses will then be asked to provide their account of events surrounding the alleged misconduct; the Committee will have the opportunity to ask questions of each </w:t>
      </w:r>
      <w:r w:rsidR="00BE3B1A" w:rsidRPr="007E12E7">
        <w:rPr>
          <w:color w:val="1F3864" w:themeColor="accent1" w:themeShade="80"/>
        </w:rPr>
        <w:t>witness.</w:t>
      </w:r>
      <w:r w:rsidRPr="007E12E7">
        <w:rPr>
          <w:color w:val="1F3864" w:themeColor="accent1" w:themeShade="80"/>
        </w:rPr>
        <w:t xml:space="preserve"> </w:t>
      </w:r>
    </w:p>
    <w:p w14:paraId="4E96B45A" w14:textId="77777777" w:rsidR="00630464" w:rsidRPr="007E12E7" w:rsidRDefault="00630464" w:rsidP="00630464">
      <w:pPr>
        <w:pStyle w:val="ListParagraph"/>
        <w:ind w:left="1080"/>
        <w:rPr>
          <w:color w:val="1F3864" w:themeColor="accent1" w:themeShade="80"/>
        </w:rPr>
      </w:pPr>
    </w:p>
    <w:p w14:paraId="0691CE18" w14:textId="77777777" w:rsidR="00630464" w:rsidRPr="007E12E7" w:rsidRDefault="00630464" w:rsidP="00630464">
      <w:pPr>
        <w:pStyle w:val="ListParagraph"/>
        <w:ind w:left="1080"/>
        <w:rPr>
          <w:color w:val="1F3864" w:themeColor="accent1" w:themeShade="80"/>
        </w:rPr>
      </w:pPr>
      <w:r w:rsidRPr="007E12E7">
        <w:rPr>
          <w:color w:val="1F3864" w:themeColor="accent1" w:themeShade="80"/>
        </w:rPr>
        <w:t xml:space="preserve">d. The Committee will have the opportunity to ask any final questions of the attendees. </w:t>
      </w:r>
    </w:p>
    <w:p w14:paraId="229C29B0" w14:textId="77777777" w:rsidR="00630464" w:rsidRPr="007E12E7" w:rsidRDefault="00630464" w:rsidP="00630464">
      <w:pPr>
        <w:pStyle w:val="ListParagraph"/>
        <w:ind w:left="1080"/>
        <w:rPr>
          <w:color w:val="1F3864" w:themeColor="accent1" w:themeShade="80"/>
        </w:rPr>
      </w:pPr>
    </w:p>
    <w:p w14:paraId="5BF81CE7" w14:textId="77777777" w:rsidR="00630464" w:rsidRPr="007E12E7" w:rsidRDefault="00630464" w:rsidP="00630464">
      <w:pPr>
        <w:pStyle w:val="ListParagraph"/>
        <w:ind w:left="1080"/>
        <w:rPr>
          <w:color w:val="1F3864" w:themeColor="accent1" w:themeShade="80"/>
        </w:rPr>
      </w:pPr>
      <w:r w:rsidRPr="007E12E7">
        <w:rPr>
          <w:color w:val="1F3864" w:themeColor="accent1" w:themeShade="80"/>
        </w:rPr>
        <w:t xml:space="preserve">e. Once the resident’s case has been fully presented, the Committee Chair will adjourn the meeting for a period of time depending on the complexity of the matter(s) to be </w:t>
      </w:r>
      <w:proofErr w:type="gramStart"/>
      <w:r w:rsidRPr="007E12E7">
        <w:rPr>
          <w:color w:val="1F3864" w:themeColor="accent1" w:themeShade="80"/>
        </w:rPr>
        <w:t>considered;</w:t>
      </w:r>
      <w:proofErr w:type="gramEnd"/>
      <w:r w:rsidRPr="007E12E7">
        <w:rPr>
          <w:color w:val="1F3864" w:themeColor="accent1" w:themeShade="80"/>
        </w:rPr>
        <w:t xml:space="preserve"> </w:t>
      </w:r>
    </w:p>
    <w:p w14:paraId="5879AD32" w14:textId="77777777" w:rsidR="00630464" w:rsidRPr="007E12E7" w:rsidRDefault="00630464" w:rsidP="00630464">
      <w:pPr>
        <w:pStyle w:val="ListParagraph"/>
        <w:ind w:left="1080"/>
        <w:rPr>
          <w:color w:val="1F3864" w:themeColor="accent1" w:themeShade="80"/>
        </w:rPr>
      </w:pPr>
    </w:p>
    <w:p w14:paraId="4EF64ADA" w14:textId="77777777" w:rsidR="00630464" w:rsidRPr="007E12E7" w:rsidRDefault="00630464" w:rsidP="00630464">
      <w:pPr>
        <w:pStyle w:val="ListParagraph"/>
        <w:ind w:left="1080"/>
        <w:rPr>
          <w:color w:val="1F3864" w:themeColor="accent1" w:themeShade="80"/>
        </w:rPr>
      </w:pPr>
      <w:r w:rsidRPr="007E12E7">
        <w:rPr>
          <w:color w:val="1F3864" w:themeColor="accent1" w:themeShade="80"/>
        </w:rPr>
        <w:t xml:space="preserve">f. Once all the facts and information have been fully considered, the Chair will reconvene the hearing and advise the resident of his/her decision where it has been made; and </w:t>
      </w:r>
    </w:p>
    <w:p w14:paraId="59A2786B" w14:textId="77777777" w:rsidR="00630464" w:rsidRPr="007E12E7" w:rsidRDefault="00630464" w:rsidP="00630464">
      <w:pPr>
        <w:pStyle w:val="ListParagraph"/>
        <w:ind w:left="1080"/>
        <w:rPr>
          <w:color w:val="1F3864" w:themeColor="accent1" w:themeShade="80"/>
        </w:rPr>
      </w:pPr>
    </w:p>
    <w:p w14:paraId="48F277F0" w14:textId="77777777" w:rsidR="00630464" w:rsidRPr="007E12E7" w:rsidRDefault="00630464" w:rsidP="00630464">
      <w:pPr>
        <w:pStyle w:val="ListParagraph"/>
        <w:ind w:left="1080"/>
        <w:rPr>
          <w:color w:val="1F3864" w:themeColor="accent1" w:themeShade="80"/>
        </w:rPr>
      </w:pPr>
      <w:r w:rsidRPr="007E12E7">
        <w:rPr>
          <w:color w:val="1F3864" w:themeColor="accent1" w:themeShade="80"/>
        </w:rPr>
        <w:t>g. Confirmation of the decision will also be provided in writing within 7 working days after the conclusion of the hearing.</w:t>
      </w:r>
    </w:p>
    <w:p w14:paraId="18F00E94" w14:textId="77777777" w:rsidR="00630464" w:rsidRPr="007E12E7" w:rsidRDefault="00630464" w:rsidP="00630464">
      <w:pPr>
        <w:pStyle w:val="ListParagraph"/>
        <w:ind w:left="1080"/>
        <w:rPr>
          <w:color w:val="1F3864" w:themeColor="accent1" w:themeShade="80"/>
        </w:rPr>
      </w:pPr>
    </w:p>
    <w:bookmarkEnd w:id="5"/>
    <w:p w14:paraId="32E82BB1" w14:textId="307D2003" w:rsidR="00630464" w:rsidRPr="007E12E7" w:rsidRDefault="00630464">
      <w:pPr>
        <w:pStyle w:val="ListParagraph"/>
        <w:numPr>
          <w:ilvl w:val="0"/>
          <w:numId w:val="8"/>
        </w:numPr>
        <w:spacing w:after="0" w:line="276" w:lineRule="auto"/>
        <w:rPr>
          <w:rFonts w:cstheme="minorHAnsi"/>
          <w:b/>
          <w:bCs/>
          <w:color w:val="1F3864" w:themeColor="accent1" w:themeShade="80"/>
        </w:rPr>
      </w:pPr>
      <w:r w:rsidRPr="007E12E7">
        <w:rPr>
          <w:color w:val="1F3864" w:themeColor="accent1" w:themeShade="80"/>
        </w:rPr>
        <w:t xml:space="preserve">The Committee Chair has authority to consider and issue Green, </w:t>
      </w:r>
      <w:proofErr w:type="gramStart"/>
      <w:r w:rsidRPr="007E12E7">
        <w:rPr>
          <w:color w:val="1F3864" w:themeColor="accent1" w:themeShade="80"/>
        </w:rPr>
        <w:t>Amber</w:t>
      </w:r>
      <w:proofErr w:type="gramEnd"/>
      <w:r w:rsidRPr="007E12E7">
        <w:rPr>
          <w:color w:val="1F3864" w:themeColor="accent1" w:themeShade="80"/>
        </w:rPr>
        <w:t xml:space="preserve"> and Red warnings, and/or to further refer cases to the Council Committee, in addition to other sanctions such as fines as outlined on the “Categories of Misconduct &amp; Reprimands under this Policy”.</w:t>
      </w:r>
    </w:p>
    <w:p w14:paraId="4B41DA92" w14:textId="77777777" w:rsidR="00630464" w:rsidRPr="007E12E7" w:rsidRDefault="00630464" w:rsidP="00630464">
      <w:pPr>
        <w:pStyle w:val="ListParagraph"/>
        <w:spacing w:after="0" w:line="276" w:lineRule="auto"/>
        <w:ind w:left="1080"/>
        <w:rPr>
          <w:rFonts w:cstheme="minorHAnsi"/>
          <w:b/>
          <w:bCs/>
          <w:color w:val="1F3864" w:themeColor="accent1" w:themeShade="80"/>
        </w:rPr>
      </w:pPr>
    </w:p>
    <w:p w14:paraId="2381BF42" w14:textId="44B255AA" w:rsidR="00630464" w:rsidRPr="007E12E7" w:rsidRDefault="00630464">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Informing Resident of Outcome</w:t>
      </w:r>
    </w:p>
    <w:p w14:paraId="088D2192" w14:textId="294D841B" w:rsidR="00630464" w:rsidRPr="007E12E7" w:rsidRDefault="00630464" w:rsidP="00630464">
      <w:pPr>
        <w:pStyle w:val="ListParagraph"/>
        <w:spacing w:after="0" w:line="276" w:lineRule="auto"/>
        <w:rPr>
          <w:rFonts w:cstheme="minorHAnsi"/>
          <w:b/>
          <w:bCs/>
          <w:color w:val="1F3864" w:themeColor="accent1" w:themeShade="80"/>
        </w:rPr>
      </w:pPr>
    </w:p>
    <w:p w14:paraId="126A3717" w14:textId="77777777" w:rsidR="00630464" w:rsidRPr="007E12E7" w:rsidRDefault="00630464" w:rsidP="00630464">
      <w:pPr>
        <w:pStyle w:val="ListParagraph"/>
        <w:rPr>
          <w:color w:val="1F3864" w:themeColor="accent1" w:themeShade="80"/>
        </w:rPr>
      </w:pPr>
      <w:r w:rsidRPr="007E12E7">
        <w:rPr>
          <w:color w:val="1F3864" w:themeColor="accent1" w:themeShade="80"/>
        </w:rPr>
        <w:t>If the resident is found to have breached the Licence Agreement T&amp;Cs, the decision will be communicated to the resident in writing within 7 working days of the Local Management's or Committee’s decision being made (the "Disciplinary Outcome Letter"):</w:t>
      </w:r>
    </w:p>
    <w:p w14:paraId="0FD01EE3" w14:textId="77777777" w:rsidR="00630464" w:rsidRPr="007E12E7" w:rsidRDefault="00630464" w:rsidP="00630464">
      <w:pPr>
        <w:pStyle w:val="ListParagraph"/>
        <w:rPr>
          <w:color w:val="1F3864" w:themeColor="accent1" w:themeShade="80"/>
        </w:rPr>
      </w:pPr>
    </w:p>
    <w:p w14:paraId="3E3DA06A" w14:textId="77777777" w:rsidR="00630464" w:rsidRPr="007E12E7" w:rsidRDefault="00630464" w:rsidP="00630464">
      <w:pPr>
        <w:pStyle w:val="ListParagraph"/>
        <w:rPr>
          <w:color w:val="1F3864" w:themeColor="accent1" w:themeShade="80"/>
        </w:rPr>
      </w:pPr>
      <w:r w:rsidRPr="007E12E7">
        <w:rPr>
          <w:color w:val="1F3864" w:themeColor="accent1" w:themeShade="80"/>
        </w:rPr>
        <w:lastRenderedPageBreak/>
        <w:t xml:space="preserve"> - The written evidence and outcome letters confirming the decision made by Local Management or Board shall be kept on the resident’s electronic file for the entire duration that the resident lives in residence, where there is a finding that the resident has breached their Licence Agreement T&amp;Cs.</w:t>
      </w:r>
    </w:p>
    <w:p w14:paraId="5D3FD3F4" w14:textId="77777777" w:rsidR="00630464" w:rsidRPr="007E12E7" w:rsidRDefault="00630464" w:rsidP="00630464">
      <w:pPr>
        <w:pStyle w:val="ListParagraph"/>
        <w:rPr>
          <w:color w:val="1F3864" w:themeColor="accent1" w:themeShade="80"/>
        </w:rPr>
      </w:pPr>
    </w:p>
    <w:p w14:paraId="74B3227C" w14:textId="77777777" w:rsidR="00630464" w:rsidRPr="007E12E7" w:rsidRDefault="00630464" w:rsidP="00630464">
      <w:pPr>
        <w:pStyle w:val="ListParagraph"/>
        <w:rPr>
          <w:color w:val="1F3864" w:themeColor="accent1" w:themeShade="80"/>
        </w:rPr>
      </w:pPr>
      <w:r w:rsidRPr="007E12E7">
        <w:rPr>
          <w:color w:val="1F3864" w:themeColor="accent1" w:themeShade="80"/>
        </w:rPr>
        <w:t xml:space="preserve"> - If the resident is found not to have breached the Licence Agreement T&amp;Cs, the individual will be advised of this in writing and no further action will be taken under this procedure.</w:t>
      </w:r>
    </w:p>
    <w:p w14:paraId="1DD1BDC7" w14:textId="77777777" w:rsidR="00630464" w:rsidRPr="007E12E7" w:rsidRDefault="00630464" w:rsidP="00630464">
      <w:pPr>
        <w:pStyle w:val="ListParagraph"/>
        <w:spacing w:after="0" w:line="276" w:lineRule="auto"/>
        <w:rPr>
          <w:rFonts w:cstheme="minorHAnsi"/>
          <w:b/>
          <w:bCs/>
          <w:color w:val="1F3864" w:themeColor="accent1" w:themeShade="80"/>
        </w:rPr>
      </w:pPr>
    </w:p>
    <w:p w14:paraId="43930B03" w14:textId="365373C5" w:rsidR="00630464" w:rsidRPr="007E12E7" w:rsidRDefault="00630464">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Right of Appeal</w:t>
      </w:r>
    </w:p>
    <w:p w14:paraId="3A8D1BD7" w14:textId="5271E7B0" w:rsidR="00630464" w:rsidRPr="007E12E7" w:rsidRDefault="00630464" w:rsidP="00630464">
      <w:pPr>
        <w:pStyle w:val="ListParagraph"/>
        <w:spacing w:after="0" w:line="276" w:lineRule="auto"/>
        <w:rPr>
          <w:rFonts w:cstheme="minorHAnsi"/>
          <w:b/>
          <w:bCs/>
          <w:color w:val="1F3864" w:themeColor="accent1" w:themeShade="80"/>
        </w:rPr>
      </w:pPr>
    </w:p>
    <w:p w14:paraId="77A00F0A" w14:textId="77777777" w:rsidR="00630464" w:rsidRPr="007E12E7" w:rsidRDefault="00630464" w:rsidP="00630464">
      <w:pPr>
        <w:ind w:left="720"/>
        <w:rPr>
          <w:color w:val="1F3864" w:themeColor="accent1" w:themeShade="80"/>
        </w:rPr>
      </w:pPr>
      <w:r w:rsidRPr="007E12E7">
        <w:rPr>
          <w:color w:val="1F3864" w:themeColor="accent1" w:themeShade="80"/>
        </w:rPr>
        <w:t xml:space="preserve">Under this policy, a resident may submit an appeal against the outcome reached by the House Committee, if the grounds for appeal satisfy either or both criteria below: </w:t>
      </w:r>
    </w:p>
    <w:p w14:paraId="526DE2A6" w14:textId="77777777" w:rsidR="00630464" w:rsidRPr="007E12E7" w:rsidRDefault="00630464" w:rsidP="00630464">
      <w:pPr>
        <w:ind w:left="720"/>
        <w:rPr>
          <w:color w:val="1F3864" w:themeColor="accent1" w:themeShade="80"/>
        </w:rPr>
      </w:pPr>
      <w:r w:rsidRPr="007E12E7">
        <w:rPr>
          <w:color w:val="1F3864" w:themeColor="accent1" w:themeShade="80"/>
        </w:rPr>
        <w:t>a) there is new evidence that could not have been, or for good reason was not, made available at the time of the hearing, and sufficient evidence remains that the appeal warrants further consideration; or</w:t>
      </w:r>
    </w:p>
    <w:p w14:paraId="76D229F2" w14:textId="2A30928E" w:rsidR="00630464" w:rsidRPr="007E12E7" w:rsidRDefault="00630464" w:rsidP="00630464">
      <w:pPr>
        <w:ind w:left="720"/>
        <w:rPr>
          <w:color w:val="1F3864" w:themeColor="accent1" w:themeShade="80"/>
        </w:rPr>
      </w:pPr>
      <w:r w:rsidRPr="007E12E7">
        <w:rPr>
          <w:color w:val="1F3864" w:themeColor="accent1" w:themeShade="80"/>
        </w:rPr>
        <w:t xml:space="preserve"> b) evidence can be produced of significant procedural error on the part of Queen Alexandra’s House before or during the hearing.</w:t>
      </w:r>
    </w:p>
    <w:p w14:paraId="7B1A493A" w14:textId="24731AF1" w:rsidR="00630464" w:rsidRPr="007E12E7" w:rsidRDefault="00630464">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Decisions made by the House Committee</w:t>
      </w:r>
    </w:p>
    <w:p w14:paraId="6EDD62B8" w14:textId="3E211E83" w:rsidR="00630464" w:rsidRPr="007E12E7" w:rsidRDefault="00630464" w:rsidP="00630464">
      <w:pPr>
        <w:pStyle w:val="ListParagraph"/>
        <w:spacing w:after="0" w:line="276" w:lineRule="auto"/>
        <w:rPr>
          <w:rFonts w:cstheme="minorHAnsi"/>
          <w:b/>
          <w:bCs/>
          <w:color w:val="1F3864" w:themeColor="accent1" w:themeShade="80"/>
        </w:rPr>
      </w:pPr>
    </w:p>
    <w:p w14:paraId="62BD6860" w14:textId="354617BA" w:rsidR="00630464" w:rsidRPr="007E12E7" w:rsidRDefault="00630464" w:rsidP="00630464">
      <w:pPr>
        <w:pStyle w:val="ListParagraph"/>
        <w:rPr>
          <w:color w:val="1F3864" w:themeColor="accent1" w:themeShade="80"/>
        </w:rPr>
      </w:pPr>
      <w:r w:rsidRPr="007E12E7">
        <w:rPr>
          <w:color w:val="1F3864" w:themeColor="accent1" w:themeShade="80"/>
        </w:rPr>
        <w:t xml:space="preserve">Following the written confirmation of the Council Committees decision, an appeal must be submitted in writing, within 14 days, BY EMAIL to:  </w:t>
      </w:r>
      <w:r w:rsidR="007E12E7" w:rsidRPr="007E12E7">
        <w:rPr>
          <w:color w:val="1F3864" w:themeColor="accent1" w:themeShade="80"/>
        </w:rPr>
        <w:t>info@queenalex.com</w:t>
      </w:r>
      <w:r w:rsidR="00BE3B1A" w:rsidRPr="007E12E7">
        <w:rPr>
          <w:color w:val="1F3864" w:themeColor="accent1" w:themeShade="80"/>
        </w:rPr>
        <w:t>.</w:t>
      </w:r>
    </w:p>
    <w:p w14:paraId="175A1F64" w14:textId="77777777" w:rsidR="00630464" w:rsidRPr="007E12E7" w:rsidRDefault="00630464" w:rsidP="00630464">
      <w:pPr>
        <w:pStyle w:val="ListParagraph"/>
        <w:rPr>
          <w:color w:val="1F3864" w:themeColor="accent1" w:themeShade="80"/>
        </w:rPr>
      </w:pPr>
    </w:p>
    <w:p w14:paraId="7773041C" w14:textId="3B5D8DC0" w:rsidR="00630464" w:rsidRPr="007E12E7" w:rsidRDefault="00630464" w:rsidP="00630464">
      <w:pPr>
        <w:pStyle w:val="ListParagraph"/>
        <w:rPr>
          <w:color w:val="1F3864" w:themeColor="accent1" w:themeShade="80"/>
        </w:rPr>
      </w:pPr>
      <w:r w:rsidRPr="007E12E7">
        <w:rPr>
          <w:color w:val="1F3864" w:themeColor="accent1" w:themeShade="80"/>
        </w:rPr>
        <w:t xml:space="preserve">The grounds for the appeal must be clearly stated as part of the request and residents should include any supporting </w:t>
      </w:r>
      <w:r w:rsidR="00BE3B1A" w:rsidRPr="007E12E7">
        <w:rPr>
          <w:color w:val="1F3864" w:themeColor="accent1" w:themeShade="80"/>
        </w:rPr>
        <w:t>documentation,</w:t>
      </w:r>
      <w:r w:rsidRPr="007E12E7">
        <w:rPr>
          <w:color w:val="1F3864" w:themeColor="accent1" w:themeShade="80"/>
        </w:rPr>
        <w:t xml:space="preserve"> they wish to have considered together with a statement of appeal outlining how they believe their case meets either or </w:t>
      </w:r>
      <w:proofErr w:type="gramStart"/>
      <w:r w:rsidRPr="007E12E7">
        <w:rPr>
          <w:color w:val="1F3864" w:themeColor="accent1" w:themeShade="80"/>
        </w:rPr>
        <w:t>both of the criteria</w:t>
      </w:r>
      <w:proofErr w:type="gramEnd"/>
      <w:r w:rsidRPr="007E12E7">
        <w:rPr>
          <w:color w:val="1F3864" w:themeColor="accent1" w:themeShade="80"/>
        </w:rPr>
        <w:t xml:space="preserve"> outlined above. </w:t>
      </w:r>
    </w:p>
    <w:p w14:paraId="12719CA3" w14:textId="77777777" w:rsidR="00630464" w:rsidRPr="007E12E7" w:rsidRDefault="00630464" w:rsidP="00630464">
      <w:pPr>
        <w:pStyle w:val="ListParagraph"/>
        <w:rPr>
          <w:color w:val="1F3864" w:themeColor="accent1" w:themeShade="80"/>
        </w:rPr>
      </w:pPr>
    </w:p>
    <w:p w14:paraId="2B92D370" w14:textId="77777777" w:rsidR="00630464" w:rsidRPr="007E12E7" w:rsidRDefault="00630464" w:rsidP="00630464">
      <w:pPr>
        <w:pStyle w:val="ListParagraph"/>
        <w:rPr>
          <w:color w:val="1F3864" w:themeColor="accent1" w:themeShade="80"/>
        </w:rPr>
      </w:pPr>
      <w:r w:rsidRPr="007E12E7">
        <w:rPr>
          <w:color w:val="1F3864" w:themeColor="accent1" w:themeShade="80"/>
        </w:rPr>
        <w:t xml:space="preserve">The Chairman of Queen Alexandra’s House will have the discretion to </w:t>
      </w:r>
      <w:proofErr w:type="gramStart"/>
      <w:r w:rsidRPr="007E12E7">
        <w:rPr>
          <w:color w:val="1F3864" w:themeColor="accent1" w:themeShade="80"/>
        </w:rPr>
        <w:t>take into account</w:t>
      </w:r>
      <w:proofErr w:type="gramEnd"/>
      <w:r w:rsidRPr="007E12E7">
        <w:rPr>
          <w:color w:val="1F3864" w:themeColor="accent1" w:themeShade="80"/>
        </w:rPr>
        <w:t xml:space="preserve"> grounds (including grounds of compassion) other than those stated above in deciding whether to allow an appeal to be heard.</w:t>
      </w:r>
    </w:p>
    <w:p w14:paraId="3AC62855" w14:textId="77777777" w:rsidR="00630464" w:rsidRPr="007E12E7" w:rsidRDefault="00630464" w:rsidP="00630464">
      <w:pPr>
        <w:pStyle w:val="ListParagraph"/>
        <w:rPr>
          <w:color w:val="1F3864" w:themeColor="accent1" w:themeShade="80"/>
        </w:rPr>
      </w:pPr>
    </w:p>
    <w:p w14:paraId="5F062B01" w14:textId="77777777" w:rsidR="00630464" w:rsidRPr="007E12E7" w:rsidRDefault="00630464" w:rsidP="00630464">
      <w:pPr>
        <w:pStyle w:val="ListParagraph"/>
        <w:rPr>
          <w:color w:val="1F3864" w:themeColor="accent1" w:themeShade="80"/>
        </w:rPr>
      </w:pPr>
      <w:r w:rsidRPr="007E12E7">
        <w:rPr>
          <w:color w:val="1F3864" w:themeColor="accent1" w:themeShade="80"/>
        </w:rPr>
        <w:t>If the Chairman of Queen Alexandra’s House decides to allow an appeal to be heard, they will appoint an Appeal Committee. They will normally advise the resident, in writing, of their decision on the appeal application within 28 days of its receipt. The written notice of the Appeal will include:</w:t>
      </w:r>
    </w:p>
    <w:p w14:paraId="0AACB54F" w14:textId="77777777" w:rsidR="00630464" w:rsidRPr="007E12E7" w:rsidRDefault="00630464" w:rsidP="00630464">
      <w:pPr>
        <w:pStyle w:val="ListParagraph"/>
        <w:rPr>
          <w:color w:val="1F3864" w:themeColor="accent1" w:themeShade="80"/>
        </w:rPr>
      </w:pPr>
    </w:p>
    <w:p w14:paraId="1EB4596A" w14:textId="77777777" w:rsidR="00630464" w:rsidRPr="007E12E7" w:rsidRDefault="00630464">
      <w:pPr>
        <w:pStyle w:val="ListParagraph"/>
        <w:numPr>
          <w:ilvl w:val="0"/>
          <w:numId w:val="10"/>
        </w:numPr>
        <w:rPr>
          <w:color w:val="1F3864" w:themeColor="accent1" w:themeShade="80"/>
        </w:rPr>
      </w:pPr>
      <w:r w:rsidRPr="007E12E7">
        <w:rPr>
          <w:color w:val="1F3864" w:themeColor="accent1" w:themeShade="80"/>
        </w:rPr>
        <w:t xml:space="preserve">The grounds on which the appeal has been </w:t>
      </w:r>
      <w:proofErr w:type="gramStart"/>
      <w:r w:rsidRPr="007E12E7">
        <w:rPr>
          <w:color w:val="1F3864" w:themeColor="accent1" w:themeShade="80"/>
        </w:rPr>
        <w:t>allowed;</w:t>
      </w:r>
      <w:proofErr w:type="gramEnd"/>
      <w:r w:rsidRPr="007E12E7">
        <w:rPr>
          <w:color w:val="1F3864" w:themeColor="accent1" w:themeShade="80"/>
        </w:rPr>
        <w:t xml:space="preserve"> </w:t>
      </w:r>
    </w:p>
    <w:p w14:paraId="07D6F674" w14:textId="77777777" w:rsidR="00630464" w:rsidRPr="007E12E7" w:rsidRDefault="00630464" w:rsidP="00630464">
      <w:pPr>
        <w:pStyle w:val="ListParagraph"/>
        <w:ind w:left="1440"/>
        <w:rPr>
          <w:color w:val="1F3864" w:themeColor="accent1" w:themeShade="80"/>
        </w:rPr>
      </w:pPr>
    </w:p>
    <w:p w14:paraId="5CB9636E" w14:textId="77777777" w:rsidR="00630464" w:rsidRPr="007E12E7" w:rsidRDefault="00630464">
      <w:pPr>
        <w:pStyle w:val="ListParagraph"/>
        <w:numPr>
          <w:ilvl w:val="0"/>
          <w:numId w:val="10"/>
        </w:numPr>
        <w:rPr>
          <w:color w:val="1F3864" w:themeColor="accent1" w:themeShade="80"/>
        </w:rPr>
      </w:pPr>
      <w:r w:rsidRPr="007E12E7">
        <w:rPr>
          <w:color w:val="1F3864" w:themeColor="accent1" w:themeShade="80"/>
        </w:rPr>
        <w:t xml:space="preserve">The date, </w:t>
      </w:r>
      <w:proofErr w:type="gramStart"/>
      <w:r w:rsidRPr="007E12E7">
        <w:rPr>
          <w:color w:val="1F3864" w:themeColor="accent1" w:themeShade="80"/>
        </w:rPr>
        <w:t>time</w:t>
      </w:r>
      <w:proofErr w:type="gramEnd"/>
      <w:r w:rsidRPr="007E12E7">
        <w:rPr>
          <w:color w:val="1F3864" w:themeColor="accent1" w:themeShade="80"/>
        </w:rPr>
        <w:t xml:space="preserve"> and location of the Appeal hearing. The student will not be given less than 7 days' notice of the date of the Appeal hearing. The Appeal Hearing will be in term-time.</w:t>
      </w:r>
    </w:p>
    <w:p w14:paraId="4F286201" w14:textId="77777777" w:rsidR="00630464" w:rsidRPr="007E12E7" w:rsidRDefault="00630464" w:rsidP="00630464">
      <w:pPr>
        <w:pStyle w:val="ListParagraph"/>
        <w:rPr>
          <w:color w:val="1F3864" w:themeColor="accent1" w:themeShade="80"/>
        </w:rPr>
      </w:pPr>
    </w:p>
    <w:p w14:paraId="5B44A18B" w14:textId="77777777" w:rsidR="00630464" w:rsidRPr="007E12E7" w:rsidRDefault="00630464">
      <w:pPr>
        <w:pStyle w:val="ListParagraph"/>
        <w:numPr>
          <w:ilvl w:val="0"/>
          <w:numId w:val="10"/>
        </w:numPr>
        <w:rPr>
          <w:color w:val="1F3864" w:themeColor="accent1" w:themeShade="80"/>
        </w:rPr>
      </w:pPr>
      <w:r w:rsidRPr="007E12E7">
        <w:rPr>
          <w:color w:val="1F3864" w:themeColor="accent1" w:themeShade="80"/>
        </w:rPr>
        <w:t xml:space="preserve">the composition of the Appeal </w:t>
      </w:r>
      <w:proofErr w:type="gramStart"/>
      <w:r w:rsidRPr="007E12E7">
        <w:rPr>
          <w:color w:val="1F3864" w:themeColor="accent1" w:themeShade="80"/>
        </w:rPr>
        <w:t>Committee;</w:t>
      </w:r>
      <w:proofErr w:type="gramEnd"/>
    </w:p>
    <w:p w14:paraId="72F641E3" w14:textId="77777777" w:rsidR="00630464" w:rsidRPr="007E12E7" w:rsidRDefault="00630464" w:rsidP="00630464">
      <w:pPr>
        <w:pStyle w:val="ListParagraph"/>
        <w:rPr>
          <w:color w:val="1F3864" w:themeColor="accent1" w:themeShade="80"/>
        </w:rPr>
      </w:pPr>
    </w:p>
    <w:p w14:paraId="6C4A8CFC" w14:textId="77777777" w:rsidR="00630464" w:rsidRPr="007E12E7" w:rsidRDefault="00630464">
      <w:pPr>
        <w:pStyle w:val="ListParagraph"/>
        <w:numPr>
          <w:ilvl w:val="0"/>
          <w:numId w:val="10"/>
        </w:numPr>
        <w:rPr>
          <w:color w:val="1F3864" w:themeColor="accent1" w:themeShade="80"/>
        </w:rPr>
      </w:pPr>
      <w:r w:rsidRPr="007E12E7">
        <w:rPr>
          <w:color w:val="1F3864" w:themeColor="accent1" w:themeShade="80"/>
        </w:rPr>
        <w:lastRenderedPageBreak/>
        <w:t xml:space="preserve">copies of all papers to be considered by the Appeal Committee, including any statements from Residences Representative(s) </w:t>
      </w:r>
    </w:p>
    <w:p w14:paraId="030F9291" w14:textId="77777777" w:rsidR="00630464" w:rsidRPr="007E12E7" w:rsidRDefault="00630464" w:rsidP="00630464">
      <w:pPr>
        <w:pStyle w:val="ListParagraph"/>
        <w:rPr>
          <w:color w:val="1F3864" w:themeColor="accent1" w:themeShade="80"/>
        </w:rPr>
      </w:pPr>
    </w:p>
    <w:p w14:paraId="07767143" w14:textId="77777777" w:rsidR="00630464" w:rsidRPr="007E12E7" w:rsidRDefault="00630464">
      <w:pPr>
        <w:pStyle w:val="ListParagraph"/>
        <w:numPr>
          <w:ilvl w:val="0"/>
          <w:numId w:val="10"/>
        </w:numPr>
        <w:rPr>
          <w:color w:val="1F3864" w:themeColor="accent1" w:themeShade="80"/>
        </w:rPr>
      </w:pPr>
      <w:r w:rsidRPr="007E12E7">
        <w:rPr>
          <w:color w:val="1F3864" w:themeColor="accent1" w:themeShade="80"/>
        </w:rPr>
        <w:t>if the student wishes to present any further evidence, this material must be supplied to the Chairman of Queen Alexandra’s House at least 7 days before the Appeal date.</w:t>
      </w:r>
    </w:p>
    <w:p w14:paraId="65E3CDBD" w14:textId="77777777" w:rsidR="00630464" w:rsidRPr="007E12E7" w:rsidRDefault="00630464" w:rsidP="00630464">
      <w:pPr>
        <w:pStyle w:val="ListParagraph"/>
        <w:rPr>
          <w:color w:val="1F3864" w:themeColor="accent1" w:themeShade="80"/>
        </w:rPr>
      </w:pPr>
    </w:p>
    <w:p w14:paraId="6F58B78C" w14:textId="77777777" w:rsidR="00630464" w:rsidRPr="007E12E7" w:rsidRDefault="00630464">
      <w:pPr>
        <w:pStyle w:val="ListParagraph"/>
        <w:numPr>
          <w:ilvl w:val="0"/>
          <w:numId w:val="10"/>
        </w:numPr>
        <w:rPr>
          <w:color w:val="1F3864" w:themeColor="accent1" w:themeShade="80"/>
        </w:rPr>
      </w:pPr>
      <w:r w:rsidRPr="007E12E7">
        <w:rPr>
          <w:color w:val="1F3864" w:themeColor="accent1" w:themeShade="80"/>
        </w:rPr>
        <w:t>the Chairman of Queen Alexandra’s House will supply the members of the Appeal Committee, a minimum of five days in advance of the hearing, with the grounds for appeal with supporting documentation, the papers presented at the hearing from which the appeal arises and a statement from Residences Representative(s) in response to the grounds for appeal:</w:t>
      </w:r>
    </w:p>
    <w:p w14:paraId="398655FE" w14:textId="77777777" w:rsidR="00630464" w:rsidRPr="007E12E7" w:rsidRDefault="00630464" w:rsidP="00630464">
      <w:pPr>
        <w:pStyle w:val="ListParagraph"/>
        <w:ind w:left="1440"/>
        <w:rPr>
          <w:color w:val="1F3864" w:themeColor="accent1" w:themeShade="80"/>
        </w:rPr>
      </w:pPr>
    </w:p>
    <w:p w14:paraId="719DCCE8" w14:textId="0627B0AB" w:rsidR="00630464" w:rsidRPr="007E12E7" w:rsidRDefault="00630464">
      <w:pPr>
        <w:pStyle w:val="ListParagraph"/>
        <w:numPr>
          <w:ilvl w:val="0"/>
          <w:numId w:val="2"/>
        </w:numPr>
        <w:rPr>
          <w:color w:val="1F3864" w:themeColor="accent1" w:themeShade="80"/>
        </w:rPr>
      </w:pPr>
      <w:r w:rsidRPr="007E12E7">
        <w:rPr>
          <w:color w:val="1F3864" w:themeColor="accent1" w:themeShade="80"/>
        </w:rPr>
        <w:t>the right for the resident facing a charge of misconduct to be accompanied at the Committee Hearing by another resident, a family member or friend</w:t>
      </w:r>
      <w:r w:rsidR="00BE3B1A" w:rsidRPr="007E12E7">
        <w:rPr>
          <w:color w:val="1F3864" w:themeColor="accent1" w:themeShade="80"/>
        </w:rPr>
        <w:t xml:space="preserve"> (Not a professional or legal </w:t>
      </w:r>
      <w:r w:rsidR="00EB7E63" w:rsidRPr="007E12E7">
        <w:rPr>
          <w:color w:val="1F3864" w:themeColor="accent1" w:themeShade="80"/>
        </w:rPr>
        <w:t>personage).</w:t>
      </w:r>
    </w:p>
    <w:p w14:paraId="4DCAE61A" w14:textId="51DDBA40" w:rsidR="00630464" w:rsidRPr="007E12E7" w:rsidRDefault="00630464">
      <w:pPr>
        <w:pStyle w:val="ListParagraph"/>
        <w:numPr>
          <w:ilvl w:val="0"/>
          <w:numId w:val="2"/>
        </w:numPr>
        <w:rPr>
          <w:color w:val="1F3864" w:themeColor="accent1" w:themeShade="80"/>
        </w:rPr>
      </w:pPr>
      <w:r w:rsidRPr="007E12E7">
        <w:rPr>
          <w:color w:val="1F3864" w:themeColor="accent1" w:themeShade="80"/>
        </w:rPr>
        <w:t xml:space="preserve"> if the student is to be accompanied, the name(s) of the person/persons who is/are to attend must be received in writing by the General Manager at least 48 hours in advance of the hearing. The Chair of the relevant Appeal Committee has the discretion to refuse to permit a representative, </w:t>
      </w:r>
      <w:r w:rsidR="00EB7E63" w:rsidRPr="007E12E7">
        <w:rPr>
          <w:color w:val="1F3864" w:themeColor="accent1" w:themeShade="80"/>
        </w:rPr>
        <w:t>friend,</w:t>
      </w:r>
      <w:r w:rsidRPr="007E12E7">
        <w:rPr>
          <w:color w:val="1F3864" w:themeColor="accent1" w:themeShade="80"/>
        </w:rPr>
        <w:t xml:space="preserve"> or family member to attend where prior written notice has not been given.</w:t>
      </w:r>
    </w:p>
    <w:p w14:paraId="7BEA5D2A" w14:textId="77777777" w:rsidR="00630464" w:rsidRPr="007E12E7" w:rsidRDefault="00630464" w:rsidP="00630464">
      <w:pPr>
        <w:pStyle w:val="ListParagraph"/>
        <w:ind w:left="1800"/>
        <w:rPr>
          <w:color w:val="1F3864" w:themeColor="accent1" w:themeShade="80"/>
        </w:rPr>
      </w:pPr>
    </w:p>
    <w:p w14:paraId="69051FC6" w14:textId="77777777" w:rsidR="00630464" w:rsidRPr="007E12E7" w:rsidRDefault="00630464">
      <w:pPr>
        <w:pStyle w:val="ListParagraph"/>
        <w:numPr>
          <w:ilvl w:val="0"/>
          <w:numId w:val="10"/>
        </w:numPr>
        <w:spacing w:after="200" w:line="288" w:lineRule="auto"/>
        <w:rPr>
          <w:color w:val="1F3864" w:themeColor="accent1" w:themeShade="80"/>
        </w:rPr>
      </w:pPr>
      <w:r w:rsidRPr="007E12E7">
        <w:rPr>
          <w:color w:val="1F3864" w:themeColor="accent1" w:themeShade="80"/>
        </w:rPr>
        <w:t>The process to take place at the Appeals Hearing (digital or in-person) If an appeal is rejected, the Chairman of Queen Alexandra’s House will provide the resident with the reasons in writing.</w:t>
      </w:r>
    </w:p>
    <w:p w14:paraId="179C5033" w14:textId="77777777" w:rsidR="00630464" w:rsidRPr="007E12E7" w:rsidRDefault="00630464" w:rsidP="00630464">
      <w:pPr>
        <w:pStyle w:val="ListParagraph"/>
        <w:spacing w:after="0" w:line="276" w:lineRule="auto"/>
        <w:rPr>
          <w:rFonts w:cstheme="minorHAnsi"/>
          <w:b/>
          <w:bCs/>
          <w:color w:val="1F3864" w:themeColor="accent1" w:themeShade="80"/>
        </w:rPr>
      </w:pPr>
    </w:p>
    <w:p w14:paraId="3A783FCA" w14:textId="77777777" w:rsidR="00630464" w:rsidRPr="007E12E7" w:rsidRDefault="00630464">
      <w:pPr>
        <w:pStyle w:val="ListParagraph"/>
        <w:numPr>
          <w:ilvl w:val="0"/>
          <w:numId w:val="1"/>
        </w:numPr>
        <w:spacing w:after="0" w:line="276" w:lineRule="auto"/>
        <w:rPr>
          <w:rFonts w:cstheme="minorHAnsi"/>
          <w:b/>
          <w:bCs/>
          <w:color w:val="1F3864" w:themeColor="accent1" w:themeShade="80"/>
        </w:rPr>
      </w:pPr>
      <w:r w:rsidRPr="007E12E7">
        <w:rPr>
          <w:rFonts w:cstheme="minorHAnsi"/>
          <w:b/>
          <w:bCs/>
          <w:color w:val="1F3864" w:themeColor="accent1" w:themeShade="80"/>
        </w:rPr>
        <w:t>Procedures that take precedent over this policy and procedure</w:t>
      </w:r>
    </w:p>
    <w:p w14:paraId="0F14F44F" w14:textId="77777777" w:rsidR="00630464" w:rsidRPr="007E12E7" w:rsidRDefault="00630464" w:rsidP="00B85566">
      <w:pPr>
        <w:pStyle w:val="ListParagraph"/>
        <w:rPr>
          <w:color w:val="1F3864" w:themeColor="accent1" w:themeShade="80"/>
        </w:rPr>
      </w:pPr>
    </w:p>
    <w:p w14:paraId="0D3680C1" w14:textId="2884F0C1" w:rsidR="00B85566" w:rsidRPr="007E12E7" w:rsidRDefault="00B85566" w:rsidP="00B85566">
      <w:pPr>
        <w:pStyle w:val="ListParagraph"/>
        <w:rPr>
          <w:color w:val="1F3864" w:themeColor="accent1" w:themeShade="80"/>
        </w:rPr>
      </w:pPr>
      <w:r w:rsidRPr="007E12E7">
        <w:rPr>
          <w:color w:val="1F3864" w:themeColor="accent1" w:themeShade="80"/>
        </w:rPr>
        <w:t xml:space="preserve">Where misconduct results in the Police involvement and an investigation is started, this procedure may be paused until the Police conclude their investigations accordingly. </w:t>
      </w:r>
    </w:p>
    <w:p w14:paraId="7EF62222" w14:textId="77777777" w:rsidR="00B85566" w:rsidRPr="007E12E7" w:rsidRDefault="00B85566" w:rsidP="00B85566">
      <w:pPr>
        <w:pStyle w:val="ListParagraph"/>
        <w:rPr>
          <w:color w:val="1F3864" w:themeColor="accent1" w:themeShade="80"/>
        </w:rPr>
      </w:pPr>
    </w:p>
    <w:p w14:paraId="7600868B" w14:textId="0CDF830A" w:rsidR="00B85566" w:rsidRPr="007E12E7" w:rsidRDefault="00B85566" w:rsidP="00B85566">
      <w:pPr>
        <w:pStyle w:val="ListParagraph"/>
        <w:rPr>
          <w:color w:val="1F3864" w:themeColor="accent1" w:themeShade="80"/>
        </w:rPr>
      </w:pPr>
      <w:r w:rsidRPr="007E12E7">
        <w:rPr>
          <w:color w:val="1F3864" w:themeColor="accent1" w:themeShade="80"/>
        </w:rPr>
        <w:t xml:space="preserve">Where a resident is currently receiving formal welfare support, whilst their personal circumstances may be </w:t>
      </w:r>
      <w:proofErr w:type="gramStart"/>
      <w:r w:rsidRPr="007E12E7">
        <w:rPr>
          <w:color w:val="1F3864" w:themeColor="accent1" w:themeShade="80"/>
        </w:rPr>
        <w:t>taken into account</w:t>
      </w:r>
      <w:proofErr w:type="gramEnd"/>
      <w:r w:rsidRPr="007E12E7">
        <w:rPr>
          <w:color w:val="1F3864" w:themeColor="accent1" w:themeShade="80"/>
        </w:rPr>
        <w:t xml:space="preserve"> when issuing a decision, it will not exempt any resident from being disciplined accordingly and in line with this procedure.</w:t>
      </w:r>
    </w:p>
    <w:p w14:paraId="64E6CB4D" w14:textId="051235B3" w:rsidR="0069582B" w:rsidRPr="007E12E7" w:rsidRDefault="0069582B" w:rsidP="006452FD">
      <w:pPr>
        <w:spacing w:line="240" w:lineRule="auto"/>
        <w:ind w:left="720"/>
        <w:rPr>
          <w:rFonts w:cstheme="minorHAnsi"/>
          <w:color w:val="1F3864" w:themeColor="accent1" w:themeShade="80"/>
        </w:rPr>
      </w:pPr>
    </w:p>
    <w:p w14:paraId="26A2B6A5" w14:textId="4B45AEA2" w:rsidR="0069582B" w:rsidRPr="007E12E7" w:rsidRDefault="0069582B" w:rsidP="006452FD">
      <w:pPr>
        <w:spacing w:line="240" w:lineRule="auto"/>
        <w:ind w:left="720"/>
        <w:rPr>
          <w:rFonts w:cstheme="minorHAnsi"/>
          <w:color w:val="1F3864" w:themeColor="accent1" w:themeShade="80"/>
        </w:rPr>
      </w:pPr>
    </w:p>
    <w:p w14:paraId="4B495CC2" w14:textId="58786B7F" w:rsidR="0069582B" w:rsidRPr="007E12E7" w:rsidRDefault="0069582B" w:rsidP="006452FD">
      <w:pPr>
        <w:spacing w:line="240" w:lineRule="auto"/>
        <w:ind w:left="720"/>
        <w:rPr>
          <w:rFonts w:cstheme="minorHAnsi"/>
          <w:color w:val="1F3864" w:themeColor="accent1" w:themeShade="80"/>
        </w:rPr>
      </w:pPr>
    </w:p>
    <w:p w14:paraId="1EC0CBFE" w14:textId="655E957B" w:rsidR="0069582B" w:rsidRPr="007E12E7" w:rsidRDefault="0069582B" w:rsidP="006452FD">
      <w:pPr>
        <w:spacing w:line="240" w:lineRule="auto"/>
        <w:ind w:left="720"/>
        <w:rPr>
          <w:rFonts w:cstheme="minorHAnsi"/>
          <w:color w:val="1F3864" w:themeColor="accent1" w:themeShade="80"/>
        </w:rPr>
      </w:pPr>
    </w:p>
    <w:p w14:paraId="78997116" w14:textId="31945E4A" w:rsidR="0069582B" w:rsidRPr="007E12E7" w:rsidRDefault="0069582B" w:rsidP="006452FD">
      <w:pPr>
        <w:spacing w:line="240" w:lineRule="auto"/>
        <w:ind w:left="720"/>
        <w:rPr>
          <w:rFonts w:cstheme="minorHAnsi"/>
          <w:color w:val="1F3864" w:themeColor="accent1" w:themeShade="80"/>
        </w:rPr>
      </w:pPr>
    </w:p>
    <w:p w14:paraId="34391F4D" w14:textId="77777777" w:rsidR="003F030A" w:rsidRPr="003F030A" w:rsidRDefault="003F030A" w:rsidP="003F030A">
      <w:pPr>
        <w:spacing w:after="0"/>
        <w:ind w:left="720" w:hanging="720"/>
        <w:rPr>
          <w:rFonts w:cstheme="minorHAnsi"/>
          <w:color w:val="000000" w:themeColor="text1"/>
        </w:rPr>
      </w:pPr>
    </w:p>
    <w:sectPr w:rsidR="003F030A" w:rsidRPr="003F030A" w:rsidSect="005835B3">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AFCA08" w14:textId="77777777" w:rsidR="004556F3" w:rsidRDefault="004556F3" w:rsidP="005305B1">
      <w:pPr>
        <w:spacing w:after="0" w:line="240" w:lineRule="auto"/>
      </w:pPr>
      <w:r>
        <w:separator/>
      </w:r>
    </w:p>
  </w:endnote>
  <w:endnote w:type="continuationSeparator" w:id="0">
    <w:p w14:paraId="76B84F26" w14:textId="77777777" w:rsidR="004556F3" w:rsidRDefault="004556F3" w:rsidP="005305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5396111"/>
      <w:docPartObj>
        <w:docPartGallery w:val="Page Numbers (Bottom of Page)"/>
        <w:docPartUnique/>
      </w:docPartObj>
    </w:sdtPr>
    <w:sdtEndPr>
      <w:rPr>
        <w:noProof/>
      </w:rPr>
    </w:sdtEndPr>
    <w:sdtContent>
      <w:p w14:paraId="6E3502F0" w14:textId="77777777" w:rsidR="00DD43FD" w:rsidRDefault="00DD43FD" w:rsidP="00DD43FD">
        <w:pPr>
          <w:pStyle w:val="Footer"/>
        </w:pPr>
      </w:p>
      <w:p w14:paraId="170B5E63" w14:textId="0E335CDE" w:rsidR="00DD43FD" w:rsidRDefault="00DD43FD" w:rsidP="00DD43FD">
        <w:pPr>
          <w:pStyle w:val="Footer"/>
        </w:pPr>
        <w:r>
          <w:t xml:space="preserve">Queen Alexandra’s House Association </w:t>
        </w:r>
      </w:p>
      <w:p w14:paraId="721C38CC" w14:textId="3796CE21" w:rsidR="00DD43FD" w:rsidRDefault="00DD43FD" w:rsidP="00DD43FD">
        <w:pPr>
          <w:pStyle w:val="Footer"/>
        </w:pPr>
        <w:r w:rsidRPr="00DD43FD">
          <w:rPr>
            <w:sz w:val="20"/>
            <w:szCs w:val="20"/>
          </w:rPr>
          <w:t xml:space="preserve">March 2023                                                                                                     </w:t>
        </w:r>
        <w:r>
          <w:tab/>
          <w:t xml:space="preserve">   </w:t>
        </w:r>
        <w:r>
          <w:fldChar w:fldCharType="begin"/>
        </w:r>
        <w:r>
          <w:instrText xml:space="preserve"> PAGE   \* MERGEFORMAT </w:instrText>
        </w:r>
        <w:r>
          <w:fldChar w:fldCharType="separate"/>
        </w:r>
        <w:r>
          <w:rPr>
            <w:noProof/>
          </w:rPr>
          <w:t>2</w:t>
        </w:r>
        <w:r>
          <w:rPr>
            <w:noProof/>
          </w:rPr>
          <w:fldChar w:fldCharType="end"/>
        </w:r>
      </w:p>
    </w:sdtContent>
  </w:sdt>
  <w:p w14:paraId="28FB6E17" w14:textId="5906BA0C" w:rsidR="00D27563" w:rsidRPr="00DD43FD" w:rsidRDefault="00D27563" w:rsidP="00D27563">
    <w:pPr>
      <w:pStyle w:val="Foo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F3CD6B" w14:textId="77777777" w:rsidR="004556F3" w:rsidRDefault="004556F3" w:rsidP="005305B1">
      <w:pPr>
        <w:spacing w:after="0" w:line="240" w:lineRule="auto"/>
      </w:pPr>
      <w:r>
        <w:separator/>
      </w:r>
    </w:p>
  </w:footnote>
  <w:footnote w:type="continuationSeparator" w:id="0">
    <w:p w14:paraId="2C6693DB" w14:textId="77777777" w:rsidR="004556F3" w:rsidRDefault="004556F3" w:rsidP="005305B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670C9"/>
    <w:multiLevelType w:val="hybridMultilevel"/>
    <w:tmpl w:val="2F785F16"/>
    <w:lvl w:ilvl="0" w:tplc="974E1D68">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07E2DB7"/>
    <w:multiLevelType w:val="hybridMultilevel"/>
    <w:tmpl w:val="3078C1BC"/>
    <w:lvl w:ilvl="0" w:tplc="D9123B58">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2A5A6DD8"/>
    <w:multiLevelType w:val="multilevel"/>
    <w:tmpl w:val="B190591C"/>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39E0014A"/>
    <w:multiLevelType w:val="hybridMultilevel"/>
    <w:tmpl w:val="4AD07622"/>
    <w:lvl w:ilvl="0" w:tplc="3B3E15C2">
      <w:start w:val="10"/>
      <w:numFmt w:val="bullet"/>
      <w:lvlText w:val=""/>
      <w:lvlJc w:val="left"/>
      <w:pPr>
        <w:ind w:left="1800" w:hanging="360"/>
      </w:pPr>
      <w:rPr>
        <w:rFonts w:ascii="Symbol" w:eastAsiaTheme="minorEastAsia" w:hAnsi="Symbol" w:cstheme="minorBidi"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4D032EE6"/>
    <w:multiLevelType w:val="hybridMultilevel"/>
    <w:tmpl w:val="B25ADE34"/>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5" w15:restartNumberingAfterBreak="0">
    <w:nsid w:val="4F2B74A5"/>
    <w:multiLevelType w:val="hybridMultilevel"/>
    <w:tmpl w:val="3894F114"/>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528451D4"/>
    <w:multiLevelType w:val="hybridMultilevel"/>
    <w:tmpl w:val="9D949DFC"/>
    <w:lvl w:ilvl="0" w:tplc="7BFCF5E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5CA9015B"/>
    <w:multiLevelType w:val="hybridMultilevel"/>
    <w:tmpl w:val="59D22DB2"/>
    <w:lvl w:ilvl="0" w:tplc="0809000F">
      <w:start w:val="1"/>
      <w:numFmt w:val="decimal"/>
      <w:lvlText w:val="%1."/>
      <w:lvlJc w:val="left"/>
      <w:pPr>
        <w:ind w:left="1440" w:hanging="360"/>
      </w:pPr>
      <w:rPr>
        <w:rFonts w:hint="default"/>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8" w15:restartNumberingAfterBreak="0">
    <w:nsid w:val="656A687A"/>
    <w:multiLevelType w:val="hybridMultilevel"/>
    <w:tmpl w:val="68528EC2"/>
    <w:lvl w:ilvl="0" w:tplc="0809000F">
      <w:start w:val="1"/>
      <w:numFmt w:val="decimal"/>
      <w:lvlText w:val="%1."/>
      <w:lvlJc w:val="left"/>
      <w:pPr>
        <w:ind w:left="720" w:hanging="360"/>
      </w:pPr>
      <w:rPr>
        <w:rFonts w:hint="default"/>
      </w:rPr>
    </w:lvl>
    <w:lvl w:ilvl="1" w:tplc="F7BED978">
      <w:numFmt w:val="bullet"/>
      <w:lvlText w:val="•"/>
      <w:lvlJc w:val="left"/>
      <w:pPr>
        <w:ind w:left="1440" w:hanging="360"/>
      </w:pPr>
      <w:rPr>
        <w:rFonts w:ascii="Calibri" w:eastAsiaTheme="minorEastAsia" w:hAnsi="Calibri" w:cs="Calibri"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86A003A"/>
    <w:multiLevelType w:val="hybridMultilevel"/>
    <w:tmpl w:val="826854F0"/>
    <w:lvl w:ilvl="0" w:tplc="32541000">
      <w:start w:val="1"/>
      <w:numFmt w:val="decimal"/>
      <w:lvlText w:val="%1."/>
      <w:lvlJc w:val="left"/>
      <w:pPr>
        <w:ind w:left="1080" w:hanging="360"/>
      </w:pPr>
      <w:rPr>
        <w:rFonts w:hint="default"/>
      </w:rPr>
    </w:lvl>
    <w:lvl w:ilvl="1" w:tplc="E58825CA">
      <w:start w:val="1"/>
      <w:numFmt w:val="lowerLetter"/>
      <w:lvlText w:val="%2."/>
      <w:lvlJc w:val="left"/>
      <w:pPr>
        <w:ind w:left="1800" w:hanging="360"/>
      </w:pPr>
      <w:rPr>
        <w:rFonts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635335238">
    <w:abstractNumId w:val="2"/>
  </w:num>
  <w:num w:numId="2" w16cid:durableId="300813815">
    <w:abstractNumId w:val="3"/>
  </w:num>
  <w:num w:numId="3" w16cid:durableId="957566779">
    <w:abstractNumId w:val="8"/>
  </w:num>
  <w:num w:numId="4" w16cid:durableId="1681470438">
    <w:abstractNumId w:val="7"/>
  </w:num>
  <w:num w:numId="5" w16cid:durableId="1954053562">
    <w:abstractNumId w:val="4"/>
  </w:num>
  <w:num w:numId="6" w16cid:durableId="1699354625">
    <w:abstractNumId w:val="5"/>
  </w:num>
  <w:num w:numId="7" w16cid:durableId="1588080800">
    <w:abstractNumId w:val="6"/>
  </w:num>
  <w:num w:numId="8" w16cid:durableId="1410737815">
    <w:abstractNumId w:val="9"/>
  </w:num>
  <w:num w:numId="9" w16cid:durableId="702441942">
    <w:abstractNumId w:val="0"/>
  </w:num>
  <w:num w:numId="10" w16cid:durableId="2134975472">
    <w:abstractNumId w:val="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0C9B"/>
    <w:rsid w:val="0007237D"/>
    <w:rsid w:val="00103C4F"/>
    <w:rsid w:val="00124582"/>
    <w:rsid w:val="001D3794"/>
    <w:rsid w:val="001F626A"/>
    <w:rsid w:val="00256771"/>
    <w:rsid w:val="00297B6B"/>
    <w:rsid w:val="003E1710"/>
    <w:rsid w:val="003F030A"/>
    <w:rsid w:val="004556F3"/>
    <w:rsid w:val="004F3789"/>
    <w:rsid w:val="005305B1"/>
    <w:rsid w:val="00544AAE"/>
    <w:rsid w:val="005835B3"/>
    <w:rsid w:val="0058719A"/>
    <w:rsid w:val="00630464"/>
    <w:rsid w:val="006452FD"/>
    <w:rsid w:val="0069582B"/>
    <w:rsid w:val="007C4CFD"/>
    <w:rsid w:val="007E12E7"/>
    <w:rsid w:val="007E18BF"/>
    <w:rsid w:val="008A159D"/>
    <w:rsid w:val="008F62A2"/>
    <w:rsid w:val="009765FE"/>
    <w:rsid w:val="00A937A9"/>
    <w:rsid w:val="00B85566"/>
    <w:rsid w:val="00B95CA1"/>
    <w:rsid w:val="00BE3B1A"/>
    <w:rsid w:val="00D27563"/>
    <w:rsid w:val="00D67C3A"/>
    <w:rsid w:val="00D7644A"/>
    <w:rsid w:val="00D85C48"/>
    <w:rsid w:val="00DD43FD"/>
    <w:rsid w:val="00DF5AF8"/>
    <w:rsid w:val="00E04E3E"/>
    <w:rsid w:val="00E06D9B"/>
    <w:rsid w:val="00E81CE6"/>
    <w:rsid w:val="00EB7E63"/>
    <w:rsid w:val="00F211D8"/>
    <w:rsid w:val="00F30092"/>
    <w:rsid w:val="00F8131A"/>
    <w:rsid w:val="00FC0C9B"/>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54E985"/>
  <w15:chartTrackingRefBased/>
  <w15:docId w15:val="{AB72BF8A-FDA5-401C-B96C-33BA860054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8719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4CFD"/>
    <w:pPr>
      <w:ind w:left="720"/>
      <w:contextualSpacing/>
    </w:pPr>
  </w:style>
  <w:style w:type="paragraph" w:styleId="NormalWeb">
    <w:name w:val="Normal (Web)"/>
    <w:basedOn w:val="Normal"/>
    <w:uiPriority w:val="99"/>
    <w:unhideWhenUsed/>
    <w:rsid w:val="001D379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5305B1"/>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05B1"/>
  </w:style>
  <w:style w:type="paragraph" w:styleId="Footer">
    <w:name w:val="footer"/>
    <w:basedOn w:val="Normal"/>
    <w:link w:val="FooterChar"/>
    <w:uiPriority w:val="99"/>
    <w:unhideWhenUsed/>
    <w:qFormat/>
    <w:rsid w:val="005305B1"/>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05B1"/>
  </w:style>
  <w:style w:type="table" w:styleId="TableGrid">
    <w:name w:val="Table Grid"/>
    <w:basedOn w:val="TableNormal"/>
    <w:uiPriority w:val="39"/>
    <w:rsid w:val="005871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1ppyq">
    <w:name w:val="s1ppyq"/>
    <w:basedOn w:val="DefaultParagraphFont"/>
    <w:rsid w:val="00DF5AF8"/>
  </w:style>
  <w:style w:type="paragraph" w:customStyle="1" w:styleId="04xlpa">
    <w:name w:val="_04xlpa"/>
    <w:basedOn w:val="Normal"/>
    <w:rsid w:val="00DF5AF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3F030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911004">
      <w:bodyDiv w:val="1"/>
      <w:marLeft w:val="0"/>
      <w:marRight w:val="0"/>
      <w:marTop w:val="0"/>
      <w:marBottom w:val="0"/>
      <w:divBdr>
        <w:top w:val="none" w:sz="0" w:space="0" w:color="auto"/>
        <w:left w:val="none" w:sz="0" w:space="0" w:color="auto"/>
        <w:bottom w:val="none" w:sz="0" w:space="0" w:color="auto"/>
        <w:right w:val="none" w:sz="0" w:space="0" w:color="auto"/>
      </w:divBdr>
    </w:div>
    <w:div w:id="568882548">
      <w:bodyDiv w:val="1"/>
      <w:marLeft w:val="0"/>
      <w:marRight w:val="0"/>
      <w:marTop w:val="0"/>
      <w:marBottom w:val="0"/>
      <w:divBdr>
        <w:top w:val="none" w:sz="0" w:space="0" w:color="auto"/>
        <w:left w:val="none" w:sz="0" w:space="0" w:color="auto"/>
        <w:bottom w:val="none" w:sz="0" w:space="0" w:color="auto"/>
        <w:right w:val="none" w:sz="0" w:space="0" w:color="auto"/>
      </w:divBdr>
    </w:div>
    <w:div w:id="846363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E39B9C-E4B7-4A94-9E32-4D9ED99DCA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4493</Words>
  <Characters>25611</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Siobhen Brown</dc:creator>
  <cp:keywords/>
  <dc:description/>
  <cp:lastModifiedBy>Siobhen Brown</cp:lastModifiedBy>
  <cp:revision>2</cp:revision>
  <cp:lastPrinted>2023-03-29T09:03:00Z</cp:lastPrinted>
  <dcterms:created xsi:type="dcterms:W3CDTF">2023-04-04T09:57:00Z</dcterms:created>
  <dcterms:modified xsi:type="dcterms:W3CDTF">2023-04-04T09:57:00Z</dcterms:modified>
</cp:coreProperties>
</file>